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49" w:rsidRPr="002C5EAC" w:rsidRDefault="006A3549" w:rsidP="00FF2239">
      <w:pPr>
        <w:spacing w:line="360" w:lineRule="exact"/>
        <w:jc w:val="center"/>
        <w:rPr>
          <w:rFonts w:ascii="仿宋" w:eastAsia="仿宋" w:hAnsi="仿宋"/>
          <w:b/>
          <w:sz w:val="32"/>
          <w:szCs w:val="32"/>
        </w:rPr>
      </w:pPr>
      <w:r w:rsidRPr="002C5EAC">
        <w:rPr>
          <w:rFonts w:ascii="仿宋" w:eastAsia="仿宋" w:hAnsi="仿宋" w:hint="eastAsia"/>
          <w:b/>
          <w:sz w:val="32"/>
          <w:szCs w:val="32"/>
        </w:rPr>
        <w:t>2019年度浙江省科学技术进步奖公示材料</w:t>
      </w:r>
    </w:p>
    <w:p w:rsidR="002C5EAC" w:rsidRPr="002C5EAC" w:rsidRDefault="002C5EAC" w:rsidP="00FF2239">
      <w:pPr>
        <w:spacing w:line="360" w:lineRule="exact"/>
        <w:jc w:val="center"/>
        <w:rPr>
          <w:rFonts w:ascii="仿宋" w:eastAsia="仿宋" w:hAnsi="仿宋"/>
          <w:b/>
          <w:sz w:val="28"/>
          <w:szCs w:val="2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
        <w:gridCol w:w="828"/>
        <w:gridCol w:w="111"/>
        <w:gridCol w:w="173"/>
        <w:gridCol w:w="2835"/>
        <w:gridCol w:w="992"/>
        <w:gridCol w:w="1276"/>
        <w:gridCol w:w="708"/>
        <w:gridCol w:w="2240"/>
        <w:gridCol w:w="514"/>
        <w:gridCol w:w="30"/>
      </w:tblGrid>
      <w:tr w:rsidR="006A3549" w:rsidRPr="00ED621D" w:rsidTr="002C5EAC">
        <w:trPr>
          <w:gridAfter w:val="2"/>
          <w:wAfter w:w="544" w:type="dxa"/>
          <w:trHeight w:val="1258"/>
        </w:trPr>
        <w:tc>
          <w:tcPr>
            <w:tcW w:w="1555" w:type="dxa"/>
            <w:gridSpan w:val="4"/>
            <w:vAlign w:val="center"/>
          </w:tcPr>
          <w:p w:rsidR="006A3549" w:rsidRPr="002C5EAC" w:rsidRDefault="006A3549" w:rsidP="00FF2239">
            <w:pPr>
              <w:spacing w:line="360" w:lineRule="exact"/>
              <w:jc w:val="center"/>
              <w:rPr>
                <w:rFonts w:ascii="仿宋" w:eastAsia="仿宋" w:hAnsi="仿宋"/>
                <w:sz w:val="28"/>
                <w:szCs w:val="28"/>
              </w:rPr>
            </w:pPr>
            <w:r w:rsidRPr="002C5EAC">
              <w:rPr>
                <w:rFonts w:ascii="仿宋" w:eastAsia="仿宋" w:hAnsi="仿宋" w:hint="eastAsia"/>
                <w:sz w:val="28"/>
                <w:szCs w:val="28"/>
              </w:rPr>
              <w:t>项目名称</w:t>
            </w:r>
          </w:p>
        </w:tc>
        <w:tc>
          <w:tcPr>
            <w:tcW w:w="8051" w:type="dxa"/>
            <w:gridSpan w:val="5"/>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t>心电图QT间期及离散度、</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w:t>
            </w:r>
            <w:r w:rsidR="00200961" w:rsidRPr="002C5EAC">
              <w:rPr>
                <w:rFonts w:ascii="仿宋" w:eastAsia="仿宋" w:hAnsi="仿宋" w:hint="eastAsia"/>
                <w:sz w:val="28"/>
                <w:szCs w:val="28"/>
              </w:rPr>
              <w:t>比值</w:t>
            </w:r>
            <w:r w:rsidRPr="002C5EAC">
              <w:rPr>
                <w:rFonts w:ascii="仿宋" w:eastAsia="仿宋" w:hAnsi="仿宋" w:hint="eastAsia"/>
                <w:sz w:val="28"/>
                <w:szCs w:val="28"/>
              </w:rPr>
              <w:t>临床意义研究</w:t>
            </w:r>
          </w:p>
        </w:tc>
      </w:tr>
      <w:tr w:rsidR="006A3549" w:rsidRPr="00ED621D" w:rsidTr="002C5EAC">
        <w:trPr>
          <w:gridAfter w:val="2"/>
          <w:wAfter w:w="544" w:type="dxa"/>
          <w:trHeight w:val="1258"/>
        </w:trPr>
        <w:tc>
          <w:tcPr>
            <w:tcW w:w="1555" w:type="dxa"/>
            <w:gridSpan w:val="4"/>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t>推荐</w:t>
            </w:r>
            <w:r w:rsidR="006A3549" w:rsidRPr="002C5EAC">
              <w:rPr>
                <w:rFonts w:ascii="仿宋" w:eastAsia="仿宋" w:hAnsi="仿宋" w:hint="eastAsia"/>
                <w:sz w:val="28"/>
                <w:szCs w:val="28"/>
              </w:rPr>
              <w:t>单位</w:t>
            </w:r>
          </w:p>
        </w:tc>
        <w:tc>
          <w:tcPr>
            <w:tcW w:w="8051" w:type="dxa"/>
            <w:gridSpan w:val="5"/>
            <w:vAlign w:val="center"/>
          </w:tcPr>
          <w:p w:rsidR="006A3549" w:rsidRPr="002C5EAC" w:rsidRDefault="00505DA4" w:rsidP="002C5EAC">
            <w:pPr>
              <w:spacing w:line="360" w:lineRule="exact"/>
              <w:jc w:val="center"/>
              <w:rPr>
                <w:rFonts w:ascii="仿宋" w:eastAsia="仿宋" w:hAnsi="仿宋"/>
                <w:sz w:val="28"/>
                <w:szCs w:val="28"/>
              </w:rPr>
            </w:pPr>
            <w:r w:rsidRPr="002C5EAC">
              <w:rPr>
                <w:rFonts w:ascii="仿宋" w:eastAsia="仿宋" w:hAnsi="仿宋" w:hint="eastAsia"/>
                <w:sz w:val="28"/>
                <w:szCs w:val="28"/>
              </w:rPr>
              <w:t>丽水市</w:t>
            </w:r>
            <w:r w:rsidR="002C5EAC">
              <w:rPr>
                <w:rFonts w:ascii="仿宋" w:eastAsia="仿宋" w:hAnsi="仿宋" w:hint="eastAsia"/>
                <w:sz w:val="28"/>
                <w:szCs w:val="28"/>
              </w:rPr>
              <w:t>人民政府</w:t>
            </w:r>
          </w:p>
        </w:tc>
      </w:tr>
      <w:tr w:rsidR="006A3549" w:rsidRPr="00ED621D" w:rsidTr="002C5EAC">
        <w:trPr>
          <w:gridAfter w:val="2"/>
          <w:wAfter w:w="544" w:type="dxa"/>
          <w:trHeight w:val="1258"/>
        </w:trPr>
        <w:tc>
          <w:tcPr>
            <w:tcW w:w="1555" w:type="dxa"/>
            <w:gridSpan w:val="4"/>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t>推荐</w:t>
            </w:r>
            <w:r w:rsidR="006A3549" w:rsidRPr="002C5EAC">
              <w:rPr>
                <w:rFonts w:ascii="仿宋" w:eastAsia="仿宋" w:hAnsi="仿宋" w:hint="eastAsia"/>
                <w:sz w:val="28"/>
                <w:szCs w:val="28"/>
              </w:rPr>
              <w:t>意见</w:t>
            </w:r>
          </w:p>
          <w:p w:rsidR="006A3549" w:rsidRPr="002C5EAC" w:rsidRDefault="006A3549" w:rsidP="00FF2239">
            <w:pPr>
              <w:spacing w:line="360" w:lineRule="exact"/>
              <w:jc w:val="center"/>
              <w:rPr>
                <w:rFonts w:ascii="仿宋" w:eastAsia="仿宋" w:hAnsi="仿宋"/>
                <w:sz w:val="28"/>
                <w:szCs w:val="28"/>
              </w:rPr>
            </w:pPr>
            <w:r w:rsidRPr="002C5EAC">
              <w:rPr>
                <w:rFonts w:ascii="仿宋" w:eastAsia="仿宋" w:hAnsi="仿宋" w:hint="eastAsia"/>
                <w:sz w:val="28"/>
                <w:szCs w:val="28"/>
              </w:rPr>
              <w:t>（不超过</w:t>
            </w:r>
            <w:r w:rsidRPr="002C5EAC">
              <w:rPr>
                <w:rFonts w:ascii="仿宋" w:eastAsia="仿宋" w:hAnsi="仿宋"/>
                <w:sz w:val="28"/>
                <w:szCs w:val="28"/>
              </w:rPr>
              <w:t>6</w:t>
            </w:r>
            <w:r w:rsidRPr="002C5EAC">
              <w:rPr>
                <w:rFonts w:ascii="仿宋" w:eastAsia="仿宋" w:hAnsi="仿宋" w:hint="eastAsia"/>
                <w:sz w:val="28"/>
                <w:szCs w:val="28"/>
              </w:rPr>
              <w:t>00字）</w:t>
            </w:r>
          </w:p>
        </w:tc>
        <w:tc>
          <w:tcPr>
            <w:tcW w:w="8051" w:type="dxa"/>
            <w:gridSpan w:val="5"/>
            <w:vAlign w:val="center"/>
          </w:tcPr>
          <w:p w:rsidR="006A3549" w:rsidRPr="002C5EAC" w:rsidRDefault="00505DA4" w:rsidP="002C5EAC">
            <w:pPr>
              <w:spacing w:line="360" w:lineRule="exact"/>
              <w:ind w:firstLineChars="200" w:firstLine="560"/>
              <w:rPr>
                <w:rFonts w:ascii="仿宋" w:eastAsia="仿宋" w:hAnsi="仿宋"/>
                <w:sz w:val="28"/>
                <w:szCs w:val="28"/>
              </w:rPr>
            </w:pPr>
            <w:r w:rsidRPr="002C5EAC">
              <w:rPr>
                <w:rFonts w:ascii="仿宋" w:eastAsia="仿宋" w:hAnsi="仿宋" w:hint="eastAsia"/>
                <w:sz w:val="28"/>
                <w:szCs w:val="28"/>
              </w:rPr>
              <w:t>推荐该项目为</w:t>
            </w:r>
            <w:r w:rsidR="00253783">
              <w:rPr>
                <w:rFonts w:ascii="仿宋" w:eastAsia="仿宋" w:hAnsi="仿宋" w:hint="eastAsia"/>
                <w:sz w:val="28"/>
                <w:szCs w:val="28"/>
              </w:rPr>
              <w:t>省</w:t>
            </w:r>
            <w:r w:rsidRPr="002C5EAC">
              <w:rPr>
                <w:rFonts w:ascii="仿宋" w:eastAsia="仿宋" w:hAnsi="仿宋" w:hint="eastAsia"/>
                <w:sz w:val="28"/>
                <w:szCs w:val="28"/>
              </w:rPr>
              <w:t>科技进步三等奖。</w:t>
            </w:r>
          </w:p>
        </w:tc>
      </w:tr>
      <w:tr w:rsidR="006A3549" w:rsidRPr="00ED621D" w:rsidTr="002C5EAC">
        <w:trPr>
          <w:gridAfter w:val="2"/>
          <w:wAfter w:w="544" w:type="dxa"/>
          <w:trHeight w:val="3304"/>
        </w:trPr>
        <w:tc>
          <w:tcPr>
            <w:tcW w:w="1555" w:type="dxa"/>
            <w:gridSpan w:val="4"/>
            <w:vAlign w:val="center"/>
          </w:tcPr>
          <w:p w:rsidR="006A3549" w:rsidRPr="002C5EAC" w:rsidRDefault="006A3549" w:rsidP="00FF2239">
            <w:pPr>
              <w:spacing w:line="360" w:lineRule="exact"/>
              <w:jc w:val="center"/>
              <w:rPr>
                <w:rFonts w:ascii="仿宋" w:eastAsia="仿宋" w:hAnsi="仿宋"/>
                <w:sz w:val="28"/>
                <w:szCs w:val="28"/>
              </w:rPr>
            </w:pPr>
            <w:r w:rsidRPr="002C5EAC">
              <w:rPr>
                <w:rFonts w:ascii="仿宋" w:eastAsia="仿宋" w:hAnsi="仿宋" w:hint="eastAsia"/>
                <w:sz w:val="28"/>
                <w:szCs w:val="28"/>
              </w:rPr>
              <w:t>项目简介</w:t>
            </w:r>
          </w:p>
        </w:tc>
        <w:tc>
          <w:tcPr>
            <w:tcW w:w="8051" w:type="dxa"/>
            <w:gridSpan w:val="5"/>
            <w:vAlign w:val="center"/>
          </w:tcPr>
          <w:p w:rsidR="00505DA4" w:rsidRPr="002C5EAC" w:rsidRDefault="00505DA4" w:rsidP="002C5EAC">
            <w:pPr>
              <w:spacing w:line="360" w:lineRule="exact"/>
              <w:ind w:firstLineChars="200" w:firstLine="560"/>
              <w:jc w:val="left"/>
              <w:rPr>
                <w:rFonts w:ascii="仿宋" w:eastAsia="仿宋" w:hAnsi="仿宋"/>
                <w:sz w:val="28"/>
                <w:szCs w:val="28"/>
              </w:rPr>
            </w:pPr>
            <w:r w:rsidRPr="002C5EAC">
              <w:rPr>
                <w:rFonts w:ascii="仿宋" w:eastAsia="仿宋" w:hAnsi="仿宋" w:hint="eastAsia"/>
                <w:sz w:val="28"/>
                <w:szCs w:val="28"/>
              </w:rPr>
              <w:t>项目多年来对Q-T间期和</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-e间期对心血管疾病的临床意义进行研究，发现Q-T间期和</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-e间期具有较大的临床价值，可作为某些心血管疾病的辅助诊断标准或恶性心律失常的预测指标，主要内容总结如下：</w:t>
            </w:r>
          </w:p>
          <w:p w:rsidR="00505DA4"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1、健康成人QT间期及离散度的正常值：项目对我国300例18-70岁健康成人常规体表12导联心电图Q-T间期和Q-T间期离散度进行测定。在国内首次对健康成人较大样本量的QT间期及离散度的正常值进行标定（QT＜50ms）。申请者是国内外最早进行类似研究的学者。</w:t>
            </w:r>
          </w:p>
          <w:p w:rsidR="00505DA4"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2、QT离散度对原发性高血压左室肥大的诊断价值：项目对50例原发性高血压左室肥大患者进行QT离散度的测定。结果显示，QT离散度&gt;50ms可作为高血压左室肥大的诊断标准，作者于2000年即发表该研究结果。</w:t>
            </w:r>
          </w:p>
          <w:p w:rsidR="00505DA4"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3、</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 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-e/QT比值对冠心病合并2型糖尿病、慢性心力衰竭、肥厚性心肌病、急性心肌梗死的临床价值：研究发现，</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 xml:space="preserve">-e及 </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-e/QT比值在冠心病合并2型糖尿病患者、慢性心力衰竭患者、肥厚性心肌病、急性心肌梗死患者中显著增高，具有统计学差异，可作为发生恶性心律失常的预测指标。</w:t>
            </w:r>
          </w:p>
          <w:p w:rsidR="00505DA4"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4 、经皮冠状动脉介入治疗对</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-e间期的影响：</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-e间期在介入治疗后明显缩短，具有统计学差异，恶性心律失常的发生率降低。</w:t>
            </w:r>
          </w:p>
          <w:p w:rsidR="006A3549"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 xml:space="preserve">   该项目首次明确国人QT间期正常值可暂定为＜50ms；QT间期标准可作为判断高血压病左室肥大的新标准（＞50ms）；</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-e/QT比值作为冠心病合并2型糖尿病、慢性心力衰竭、肥厚性心肌病、急性心肌梗死发生恶性心律失常的预测指标。项目在国内期刊发表论文8篇，项目带动了国内多位学者对QT及QT间期离散度、</w:t>
            </w:r>
            <w:proofErr w:type="spellStart"/>
            <w:r w:rsidRPr="002C5EAC">
              <w:rPr>
                <w:rFonts w:ascii="仿宋" w:eastAsia="仿宋" w:hAnsi="仿宋" w:hint="eastAsia"/>
                <w:sz w:val="28"/>
                <w:szCs w:val="28"/>
              </w:rPr>
              <w:lastRenderedPageBreak/>
              <w:t>Tp</w:t>
            </w:r>
            <w:proofErr w:type="spellEnd"/>
            <w:r w:rsidRPr="002C5EAC">
              <w:rPr>
                <w:rFonts w:ascii="仿宋" w:eastAsia="仿宋" w:hAnsi="仿宋" w:hint="eastAsia"/>
                <w:sz w:val="28"/>
                <w:szCs w:val="28"/>
              </w:rPr>
              <w:t>-e/QT比值的关注和研究。在3家医院成功进行推广应用，对临床多种心血管疾病的诊断具有重要意义。</w:t>
            </w:r>
          </w:p>
        </w:tc>
      </w:tr>
      <w:tr w:rsidR="006A3549" w:rsidRPr="00ED621D" w:rsidTr="002C5EAC">
        <w:trPr>
          <w:gridAfter w:val="2"/>
          <w:wAfter w:w="544" w:type="dxa"/>
          <w:trHeight w:val="1408"/>
        </w:trPr>
        <w:tc>
          <w:tcPr>
            <w:tcW w:w="1555" w:type="dxa"/>
            <w:gridSpan w:val="4"/>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第三方评价</w:t>
            </w:r>
          </w:p>
        </w:tc>
        <w:tc>
          <w:tcPr>
            <w:tcW w:w="8051" w:type="dxa"/>
            <w:gridSpan w:val="5"/>
            <w:vAlign w:val="center"/>
          </w:tcPr>
          <w:p w:rsidR="006A3549" w:rsidRPr="002C5EAC" w:rsidRDefault="00505DA4" w:rsidP="002C5EAC">
            <w:pPr>
              <w:spacing w:line="360" w:lineRule="exact"/>
              <w:jc w:val="left"/>
              <w:rPr>
                <w:rFonts w:ascii="仿宋" w:eastAsia="仿宋" w:hAnsi="仿宋"/>
                <w:sz w:val="28"/>
                <w:szCs w:val="28"/>
              </w:rPr>
            </w:pPr>
            <w:r w:rsidRPr="002C5EAC">
              <w:rPr>
                <w:rFonts w:ascii="仿宋" w:eastAsia="仿宋" w:hAnsi="仿宋" w:hint="eastAsia"/>
                <w:sz w:val="28"/>
                <w:szCs w:val="28"/>
              </w:rPr>
              <w:t>1、项目提交的技术资料齐全、规范、数据翔实，符合鉴定要求。 2、该项目基于较大样本研究了健康成人QT离散度（</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）的正常值，结果表明，健康成人</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的正常值可定为&lt;50ms；对原发性高血压左室肥大患者进行</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测定，结果表明</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&gt;50ms可作为高血压左室肥大的诊断标准之一，以后可能作为国际上高血压左室肥大诊断标准的补充；通过对冠心病合并2型糖尿病、慢性心力衰竭、肥厚型心肌病、急性心肌梗死患者的</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-e/QT比值的研究，结果表明</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-e/QT比值在上述4组疾病状态患者中显著增高，可作为潜在恶性心率失常的预测指标；对经皮冠状动脉介入治疗后患者的</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-e进行测定，结果表明</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-e间期在介入治疗后明显缩短，提示可作为临床病症改善的参考指标之一。 3、本研究首次提出了国内健康成人</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的正常参考值、</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在原发性高血压左室肥大诊断中的应用、</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-e/QT比值对冠心病合并2型糖尿病以及慢性心力衰竭、肥厚型心肌病、急性心肌梗死的潜在恶性心律失常的预测价值，推动了</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-e/QT比值在心血管疾病中临床应用的研究。 4、已发表相关论文8篇。 5、建议进一步研究，特别是</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-e/QT比值的正常范围，并加快研究成果的推广应用。 专家组认为：本项目的研究整体达到国内领先水平，具有较大的创新性和实用性，一致同意通过鉴定。</w:t>
            </w:r>
          </w:p>
        </w:tc>
      </w:tr>
      <w:tr w:rsidR="006A3549" w:rsidRPr="00ED621D" w:rsidTr="002C5EAC">
        <w:trPr>
          <w:gridAfter w:val="2"/>
          <w:wAfter w:w="544" w:type="dxa"/>
          <w:trHeight w:val="1266"/>
        </w:trPr>
        <w:tc>
          <w:tcPr>
            <w:tcW w:w="1555" w:type="dxa"/>
            <w:gridSpan w:val="4"/>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t>推广</w:t>
            </w:r>
            <w:r w:rsidR="006A3549" w:rsidRPr="002C5EAC">
              <w:rPr>
                <w:rFonts w:ascii="仿宋" w:eastAsia="仿宋" w:hAnsi="仿宋" w:hint="eastAsia"/>
                <w:sz w:val="28"/>
                <w:szCs w:val="28"/>
              </w:rPr>
              <w:t>应用情况</w:t>
            </w:r>
            <w:r w:rsidR="00FE441A" w:rsidRPr="002C5EAC">
              <w:rPr>
                <w:rFonts w:ascii="仿宋" w:eastAsia="仿宋" w:hAnsi="仿宋" w:hint="eastAsia"/>
                <w:sz w:val="28"/>
                <w:szCs w:val="28"/>
              </w:rPr>
              <w:t>及社会效益</w:t>
            </w:r>
          </w:p>
        </w:tc>
        <w:tc>
          <w:tcPr>
            <w:tcW w:w="8051" w:type="dxa"/>
            <w:gridSpan w:val="5"/>
            <w:vAlign w:val="center"/>
          </w:tcPr>
          <w:p w:rsidR="006A3549" w:rsidRPr="002C5EAC" w:rsidRDefault="006C6015" w:rsidP="002C5EAC">
            <w:pPr>
              <w:spacing w:line="360" w:lineRule="exact"/>
              <w:ind w:firstLineChars="200" w:firstLine="560"/>
              <w:jc w:val="left"/>
              <w:rPr>
                <w:rFonts w:ascii="仿宋" w:eastAsia="仿宋" w:hAnsi="仿宋"/>
                <w:sz w:val="28"/>
                <w:szCs w:val="28"/>
              </w:rPr>
            </w:pPr>
            <w:r w:rsidRPr="002C5EAC">
              <w:rPr>
                <w:rFonts w:ascii="仿宋" w:eastAsia="仿宋" w:hAnsi="仿宋" w:hint="eastAsia"/>
                <w:sz w:val="28"/>
                <w:szCs w:val="28"/>
              </w:rPr>
              <w:t>本项目分别在完成单位（丽水市中医院、丽水市中心医院）和非完成单位（丽水市人民医院，丽水市妇幼保健院、丽水市青田县中医院）进行推广应用。5家医院分别就健康成人QT间期及离散度的正常值（＜50ms），QT离散度对原发性高血压左室肥大的诊断价值（&gt;50ms），</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 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-e/QT比值在冠心病合并2型糖尿病、慢性心力衰竭、肥厚性心肌病、急性心肌梗死中的临床价值，经皮冠状动脉介入治疗对</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-e间期的影响以判断恶性心律失常发生等几个方面内容进行了推广应用。推广应用3年内，2家完成单位共利用项目结果诊断患者7</w:t>
            </w:r>
            <w:r w:rsidR="001431B0" w:rsidRPr="002C5EAC">
              <w:rPr>
                <w:rFonts w:ascii="仿宋" w:eastAsia="仿宋" w:hAnsi="仿宋" w:hint="eastAsia"/>
                <w:sz w:val="28"/>
                <w:szCs w:val="28"/>
              </w:rPr>
              <w:t>千</w:t>
            </w:r>
            <w:r w:rsidRPr="002C5EAC">
              <w:rPr>
                <w:rFonts w:ascii="仿宋" w:eastAsia="仿宋" w:hAnsi="仿宋" w:hint="eastAsia"/>
                <w:sz w:val="28"/>
                <w:szCs w:val="28"/>
              </w:rPr>
              <w:t>余人，3家推广医院应用项目结果诊断患者1</w:t>
            </w:r>
            <w:r w:rsidR="001431B0" w:rsidRPr="002C5EAC">
              <w:rPr>
                <w:rFonts w:ascii="仿宋" w:eastAsia="仿宋" w:hAnsi="仿宋" w:hint="eastAsia"/>
                <w:sz w:val="28"/>
                <w:szCs w:val="28"/>
              </w:rPr>
              <w:t>.</w:t>
            </w:r>
            <w:r w:rsidRPr="002C5EAC">
              <w:rPr>
                <w:rFonts w:ascii="仿宋" w:eastAsia="仿宋" w:hAnsi="仿宋" w:hint="eastAsia"/>
                <w:sz w:val="28"/>
                <w:szCs w:val="28"/>
              </w:rPr>
              <w:t>4万余人次。结果表明，该项目</w:t>
            </w:r>
            <w:r w:rsidRPr="002C5EAC">
              <w:rPr>
                <w:rFonts w:ascii="仿宋" w:eastAsia="仿宋" w:hAnsi="仿宋" w:hint="eastAsia"/>
                <w:sz w:val="28"/>
                <w:szCs w:val="28"/>
              </w:rPr>
              <w:lastRenderedPageBreak/>
              <w:t>对于临床上原发性高血压左室肥大、冠心病合并2型糖尿病、慢性心力衰竭、肥厚性心肌病、急性心肌梗死、恶性心律失常诊断具有重要意义，可以更好的辅助临床医生对于心血管疾病的诊断。</w:t>
            </w:r>
          </w:p>
        </w:tc>
      </w:tr>
      <w:tr w:rsidR="00631D86" w:rsidRPr="00ED621D" w:rsidTr="002C5EAC">
        <w:trPr>
          <w:gridAfter w:val="2"/>
          <w:wAfter w:w="544" w:type="dxa"/>
        </w:trPr>
        <w:tc>
          <w:tcPr>
            <w:tcW w:w="9606" w:type="dxa"/>
            <w:gridSpan w:val="9"/>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代表性论文目录</w:t>
            </w:r>
          </w:p>
        </w:tc>
      </w:tr>
      <w:tr w:rsidR="00631D86" w:rsidRPr="00ED621D" w:rsidTr="002C5EAC">
        <w:trPr>
          <w:gridAfter w:val="2"/>
          <w:wAfter w:w="544" w:type="dxa"/>
        </w:trPr>
        <w:tc>
          <w:tcPr>
            <w:tcW w:w="1382" w:type="dxa"/>
            <w:gridSpan w:val="3"/>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作者</w:t>
            </w:r>
          </w:p>
        </w:tc>
        <w:tc>
          <w:tcPr>
            <w:tcW w:w="3008" w:type="dxa"/>
            <w:gridSpan w:val="2"/>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论文专著名称/刊物</w:t>
            </w:r>
          </w:p>
        </w:tc>
        <w:tc>
          <w:tcPr>
            <w:tcW w:w="992" w:type="dxa"/>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年卷期页码</w:t>
            </w:r>
          </w:p>
        </w:tc>
        <w:tc>
          <w:tcPr>
            <w:tcW w:w="1276" w:type="dxa"/>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发表时间，（年、月）</w:t>
            </w:r>
          </w:p>
        </w:tc>
        <w:tc>
          <w:tcPr>
            <w:tcW w:w="708" w:type="dxa"/>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S</w:t>
            </w:r>
            <w:r w:rsidRPr="002C5EAC">
              <w:rPr>
                <w:rFonts w:ascii="仿宋" w:eastAsia="仿宋" w:hAnsi="仿宋"/>
                <w:sz w:val="28"/>
                <w:szCs w:val="28"/>
              </w:rPr>
              <w:t>CI</w:t>
            </w:r>
            <w:r w:rsidRPr="002C5EAC">
              <w:rPr>
                <w:rFonts w:ascii="仿宋" w:eastAsia="仿宋" w:hAnsi="仿宋" w:hint="eastAsia"/>
                <w:sz w:val="28"/>
                <w:szCs w:val="28"/>
              </w:rPr>
              <w:t>他引次数</w:t>
            </w:r>
          </w:p>
        </w:tc>
        <w:tc>
          <w:tcPr>
            <w:tcW w:w="2240" w:type="dxa"/>
            <w:vAlign w:val="center"/>
          </w:tcPr>
          <w:p w:rsidR="00631D86" w:rsidRPr="002C5EAC" w:rsidRDefault="00631D86" w:rsidP="00FF2239">
            <w:pPr>
              <w:spacing w:line="360" w:lineRule="exact"/>
              <w:jc w:val="center"/>
              <w:rPr>
                <w:rFonts w:ascii="仿宋" w:eastAsia="仿宋" w:hAnsi="仿宋"/>
                <w:sz w:val="28"/>
                <w:szCs w:val="28"/>
              </w:rPr>
            </w:pPr>
            <w:proofErr w:type="gramStart"/>
            <w:r w:rsidRPr="002C5EAC">
              <w:rPr>
                <w:rFonts w:ascii="仿宋" w:eastAsia="仿宋" w:hAnsi="仿宋" w:hint="eastAsia"/>
                <w:sz w:val="28"/>
                <w:szCs w:val="28"/>
              </w:rPr>
              <w:t>他引总次数</w:t>
            </w:r>
            <w:proofErr w:type="gramEnd"/>
          </w:p>
        </w:tc>
      </w:tr>
      <w:tr w:rsidR="00631D86" w:rsidRPr="00ED621D" w:rsidTr="002C5EAC">
        <w:trPr>
          <w:gridAfter w:val="2"/>
          <w:wAfter w:w="544" w:type="dxa"/>
        </w:trPr>
        <w:tc>
          <w:tcPr>
            <w:tcW w:w="1382" w:type="dxa"/>
            <w:gridSpan w:val="3"/>
            <w:vAlign w:val="center"/>
          </w:tcPr>
          <w:p w:rsidR="00631D86" w:rsidRPr="002C5EAC" w:rsidRDefault="007C4847" w:rsidP="00FF2239">
            <w:pPr>
              <w:spacing w:line="360" w:lineRule="exact"/>
              <w:jc w:val="center"/>
              <w:rPr>
                <w:rFonts w:ascii="仿宋" w:eastAsia="仿宋" w:hAnsi="仿宋"/>
                <w:sz w:val="28"/>
                <w:szCs w:val="28"/>
              </w:rPr>
            </w:pPr>
            <w:proofErr w:type="gramStart"/>
            <w:r w:rsidRPr="002C5EAC">
              <w:rPr>
                <w:rFonts w:ascii="仿宋" w:eastAsia="仿宋" w:hAnsi="仿宋" w:hint="eastAsia"/>
                <w:sz w:val="28"/>
                <w:szCs w:val="28"/>
              </w:rPr>
              <w:t>陈朋程</w:t>
            </w:r>
            <w:proofErr w:type="gramEnd"/>
            <w:r w:rsidRPr="002C5EAC">
              <w:rPr>
                <w:rFonts w:ascii="仿宋" w:eastAsia="仿宋" w:hAnsi="仿宋" w:hint="eastAsia"/>
                <w:sz w:val="28"/>
                <w:szCs w:val="28"/>
              </w:rPr>
              <w:t>,陈礼平</w:t>
            </w:r>
            <w:r w:rsidR="00A01BAB" w:rsidRPr="002C5EAC">
              <w:rPr>
                <w:rFonts w:ascii="仿宋" w:eastAsia="仿宋" w:hAnsi="仿宋" w:hint="eastAsia"/>
                <w:sz w:val="28"/>
                <w:szCs w:val="28"/>
              </w:rPr>
              <w:t>（通讯）</w:t>
            </w:r>
            <w:r w:rsidRPr="002C5EAC">
              <w:rPr>
                <w:rFonts w:ascii="仿宋" w:eastAsia="仿宋" w:hAnsi="仿宋" w:hint="eastAsia"/>
                <w:sz w:val="28"/>
                <w:szCs w:val="28"/>
              </w:rPr>
              <w:t>,柯淑兰,王志颖,王彤</w:t>
            </w:r>
          </w:p>
        </w:tc>
        <w:tc>
          <w:tcPr>
            <w:tcW w:w="3008" w:type="dxa"/>
            <w:gridSpan w:val="2"/>
            <w:vAlign w:val="center"/>
          </w:tcPr>
          <w:p w:rsidR="00631D86" w:rsidRPr="002C5EAC" w:rsidRDefault="007C4847" w:rsidP="00FF2239">
            <w:pPr>
              <w:spacing w:line="360" w:lineRule="exact"/>
              <w:jc w:val="center"/>
              <w:rPr>
                <w:rFonts w:ascii="仿宋" w:eastAsia="仿宋" w:hAnsi="仿宋"/>
                <w:sz w:val="28"/>
                <w:szCs w:val="28"/>
              </w:rPr>
            </w:pPr>
            <w:r w:rsidRPr="002C5EAC">
              <w:rPr>
                <w:rFonts w:ascii="仿宋" w:eastAsia="仿宋" w:hAnsi="仿宋" w:hint="eastAsia"/>
                <w:sz w:val="28"/>
                <w:szCs w:val="28"/>
              </w:rPr>
              <w:t xml:space="preserve">冠心病合并 2 型糖尿病患者 </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 xml:space="preserve">-e 间期与 </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 QT 比值的研究</w:t>
            </w:r>
          </w:p>
        </w:tc>
        <w:tc>
          <w:tcPr>
            <w:tcW w:w="992" w:type="dxa"/>
            <w:vAlign w:val="center"/>
          </w:tcPr>
          <w:p w:rsidR="00631D86" w:rsidRPr="002C5EAC" w:rsidRDefault="007C4847" w:rsidP="00FF2239">
            <w:pPr>
              <w:spacing w:line="360" w:lineRule="exact"/>
              <w:jc w:val="center"/>
              <w:rPr>
                <w:rFonts w:ascii="仿宋" w:eastAsia="仿宋" w:hAnsi="仿宋"/>
                <w:sz w:val="28"/>
                <w:szCs w:val="28"/>
              </w:rPr>
            </w:pPr>
            <w:r w:rsidRPr="002C5EAC">
              <w:rPr>
                <w:rFonts w:ascii="仿宋" w:eastAsia="仿宋" w:hAnsi="仿宋"/>
                <w:sz w:val="28"/>
                <w:szCs w:val="28"/>
              </w:rPr>
              <w:t>2018,56(24):36-39</w:t>
            </w:r>
          </w:p>
        </w:tc>
        <w:tc>
          <w:tcPr>
            <w:tcW w:w="1276" w:type="dxa"/>
            <w:vAlign w:val="center"/>
          </w:tcPr>
          <w:p w:rsidR="00631D86"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018</w:t>
            </w:r>
            <w:r w:rsidRPr="002C5EAC">
              <w:rPr>
                <w:rFonts w:ascii="仿宋" w:eastAsia="仿宋" w:hAnsi="仿宋" w:hint="eastAsia"/>
                <w:sz w:val="28"/>
                <w:szCs w:val="28"/>
              </w:rPr>
              <w:t>-</w:t>
            </w:r>
            <w:r w:rsidR="00730891" w:rsidRPr="002C5EAC">
              <w:rPr>
                <w:rFonts w:ascii="仿宋" w:eastAsia="仿宋" w:hAnsi="仿宋" w:hint="eastAsia"/>
                <w:sz w:val="28"/>
                <w:szCs w:val="28"/>
              </w:rPr>
              <w:t>08</w:t>
            </w:r>
          </w:p>
        </w:tc>
        <w:tc>
          <w:tcPr>
            <w:tcW w:w="708" w:type="dxa"/>
            <w:vAlign w:val="center"/>
          </w:tcPr>
          <w:p w:rsidR="00631D86"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631D86"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0</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叶科星</w:t>
            </w:r>
            <w:r w:rsidR="00A01BAB" w:rsidRPr="002C5EAC">
              <w:rPr>
                <w:rFonts w:ascii="仿宋" w:eastAsia="仿宋" w:hAnsi="仿宋" w:hint="eastAsia"/>
                <w:sz w:val="28"/>
                <w:szCs w:val="28"/>
              </w:rPr>
              <w:t>（通讯）</w:t>
            </w:r>
            <w:r w:rsidRPr="002C5EAC">
              <w:rPr>
                <w:rFonts w:ascii="仿宋" w:eastAsia="仿宋" w:hAnsi="仿宋" w:hint="eastAsia"/>
                <w:sz w:val="28"/>
                <w:szCs w:val="28"/>
              </w:rPr>
              <w:t>,吴雅琴,卢海燕,胡武明</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经皮冠状动脉介入治疗对Q-Td及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-e间期的影响</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2013,32(02):111-112</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w:t>
            </w:r>
            <w:r w:rsidR="00730891" w:rsidRPr="002C5EAC">
              <w:rPr>
                <w:rFonts w:ascii="仿宋" w:eastAsia="仿宋" w:hAnsi="仿宋" w:hint="eastAsia"/>
                <w:sz w:val="28"/>
                <w:szCs w:val="28"/>
              </w:rPr>
              <w:t>3</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3</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叶科星,吴雅琴,施振华,卢海燕,陈礼平</w:t>
            </w:r>
            <w:r w:rsidR="00A01BAB" w:rsidRPr="002C5EAC">
              <w:rPr>
                <w:rFonts w:ascii="仿宋" w:eastAsia="仿宋" w:hAnsi="仿宋" w:hint="eastAsia"/>
                <w:sz w:val="28"/>
                <w:szCs w:val="28"/>
              </w:rPr>
              <w:t>（通讯）</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急性心肌梗死患者</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-Te间期和</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-Te/QT比值的临床分析</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2011,23(10):1123-1124</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011</w:t>
            </w:r>
            <w:r w:rsidRPr="002C5EAC">
              <w:rPr>
                <w:rFonts w:ascii="仿宋" w:eastAsia="仿宋" w:hAnsi="仿宋" w:hint="eastAsia"/>
                <w:sz w:val="28"/>
                <w:szCs w:val="28"/>
              </w:rPr>
              <w:t>-</w:t>
            </w:r>
            <w:r w:rsidR="00730891" w:rsidRPr="002C5EAC">
              <w:rPr>
                <w:rFonts w:ascii="仿宋" w:eastAsia="仿宋" w:hAnsi="仿宋" w:hint="eastAsia"/>
                <w:sz w:val="28"/>
                <w:szCs w:val="28"/>
              </w:rPr>
              <w:t>10</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2</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吴雅琴,叶科星,卢海燕，施振华，陈礼平</w:t>
            </w:r>
            <w:r w:rsidR="00A01BAB" w:rsidRPr="002C5EAC">
              <w:rPr>
                <w:rFonts w:ascii="仿宋" w:eastAsia="仿宋" w:hAnsi="仿宋" w:hint="eastAsia"/>
                <w:sz w:val="28"/>
                <w:szCs w:val="28"/>
              </w:rPr>
              <w:t>（通讯）</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室性心律失常患者TP-TE时间、TP-TE /√R-R、TP-TE / Q-T的临床意义</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2011,(5):398-400</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011</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5</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1</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卢海燕,施振华,陈礼平</w:t>
            </w:r>
            <w:r w:rsidR="00A01BAB" w:rsidRPr="002C5EAC">
              <w:rPr>
                <w:rFonts w:ascii="仿宋" w:eastAsia="仿宋" w:hAnsi="仿宋" w:hint="eastAsia"/>
                <w:sz w:val="28"/>
                <w:szCs w:val="28"/>
              </w:rPr>
              <w:t>（通讯）</w:t>
            </w:r>
            <w:r w:rsidRPr="002C5EAC">
              <w:rPr>
                <w:rFonts w:ascii="仿宋" w:eastAsia="仿宋" w:hAnsi="仿宋" w:hint="eastAsia"/>
                <w:sz w:val="28"/>
                <w:szCs w:val="28"/>
              </w:rPr>
              <w:t>,吴雅琴,</w:t>
            </w:r>
            <w:r w:rsidRPr="002C5EAC">
              <w:rPr>
                <w:rFonts w:ascii="仿宋" w:eastAsia="仿宋" w:hAnsi="仿宋" w:hint="eastAsia"/>
                <w:sz w:val="28"/>
                <w:szCs w:val="28"/>
              </w:rPr>
              <w:lastRenderedPageBreak/>
              <w:t>叶科星</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慢性心力衰竭患者</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-e/QT比值变化及其临床意义</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2011,11(04):270-271</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011</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8</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7</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陈礼平,吕干新</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QT离散度对原发性高血压左室肥大的诊断价值</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2000(04):186-187</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000</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8</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施振华,卢海燕,陈礼平,叶科星,吴雅琴</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-e/QT比值在肥厚性心肌病患者中的应用</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2011,16(02):95-96</w:t>
            </w:r>
          </w:p>
        </w:tc>
        <w:tc>
          <w:tcPr>
            <w:tcW w:w="1276"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011</w:t>
            </w:r>
            <w:r w:rsidRPr="002C5EAC">
              <w:rPr>
                <w:rFonts w:ascii="仿宋" w:eastAsia="仿宋" w:hAnsi="仿宋" w:hint="eastAsia"/>
                <w:sz w:val="28"/>
                <w:szCs w:val="28"/>
              </w:rPr>
              <w:t>-</w:t>
            </w:r>
            <w:r w:rsidRPr="002C5EAC">
              <w:rPr>
                <w:rFonts w:ascii="仿宋" w:eastAsia="仿宋" w:hAnsi="仿宋"/>
                <w:sz w:val="28"/>
                <w:szCs w:val="28"/>
              </w:rPr>
              <w:t>04</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5</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陈礼平,吴芝仙,叶海琴</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健康成人Q-T及Q-T离散度测定的正常值</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1997(01):2-3</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1</w:t>
            </w:r>
            <w:r w:rsidRPr="002C5EAC">
              <w:rPr>
                <w:rFonts w:ascii="仿宋" w:eastAsia="仿宋" w:hAnsi="仿宋"/>
                <w:sz w:val="28"/>
                <w:szCs w:val="28"/>
              </w:rPr>
              <w:t>997</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2</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4</w:t>
            </w:r>
            <w:r w:rsidRPr="002C5EAC">
              <w:rPr>
                <w:rFonts w:ascii="仿宋" w:eastAsia="仿宋" w:hAnsi="仿宋"/>
                <w:sz w:val="28"/>
                <w:szCs w:val="28"/>
              </w:rPr>
              <w:t>6</w:t>
            </w:r>
          </w:p>
        </w:tc>
      </w:tr>
      <w:tr w:rsidR="006A3549" w:rsidRPr="00ED621D" w:rsidTr="002C5EAC">
        <w:tblPrEx>
          <w:jc w:val="center"/>
        </w:tblPrEx>
        <w:trPr>
          <w:gridBefore w:val="1"/>
          <w:wBefore w:w="443" w:type="dxa"/>
          <w:trHeight w:val="1266"/>
          <w:jc w:val="center"/>
        </w:trPr>
        <w:tc>
          <w:tcPr>
            <w:tcW w:w="828" w:type="dxa"/>
            <w:vAlign w:val="center"/>
          </w:tcPr>
          <w:p w:rsidR="006A3549" w:rsidRPr="002C5EAC" w:rsidRDefault="006A3549" w:rsidP="00FF2239">
            <w:pPr>
              <w:spacing w:line="360" w:lineRule="exact"/>
              <w:jc w:val="center"/>
              <w:rPr>
                <w:rFonts w:ascii="仿宋" w:eastAsia="仿宋" w:hAnsi="仿宋"/>
                <w:sz w:val="28"/>
                <w:szCs w:val="28"/>
              </w:rPr>
            </w:pPr>
            <w:r w:rsidRPr="002C5EAC">
              <w:rPr>
                <w:rFonts w:ascii="仿宋" w:eastAsia="仿宋" w:hAnsi="仿宋" w:hint="eastAsia"/>
                <w:sz w:val="28"/>
                <w:szCs w:val="28"/>
              </w:rPr>
              <w:t>主要完成人情况</w:t>
            </w:r>
          </w:p>
        </w:tc>
        <w:tc>
          <w:tcPr>
            <w:tcW w:w="8879" w:type="dxa"/>
            <w:gridSpan w:val="9"/>
            <w:vAlign w:val="center"/>
          </w:tcPr>
          <w:p w:rsidR="006A3549" w:rsidRPr="002C5EAC" w:rsidRDefault="006A3549" w:rsidP="00FF2239">
            <w:pPr>
              <w:pStyle w:val="a7"/>
              <w:widowControl/>
              <w:numPr>
                <w:ilvl w:val="0"/>
                <w:numId w:val="1"/>
              </w:numPr>
              <w:spacing w:line="360" w:lineRule="exact"/>
              <w:ind w:firstLineChars="0"/>
              <w:jc w:val="left"/>
              <w:rPr>
                <w:rFonts w:ascii="仿宋" w:eastAsia="仿宋" w:hAnsi="仿宋" w:cs="宋体"/>
                <w:bCs/>
                <w:sz w:val="28"/>
                <w:szCs w:val="28"/>
              </w:rPr>
            </w:pPr>
            <w:r w:rsidRPr="002C5EAC">
              <w:rPr>
                <w:rFonts w:ascii="仿宋" w:eastAsia="仿宋" w:hAnsi="仿宋" w:cs="宋体" w:hint="eastAsia"/>
                <w:bCs/>
                <w:sz w:val="28"/>
                <w:szCs w:val="28"/>
              </w:rPr>
              <w:t>姓名：</w:t>
            </w:r>
            <w:r w:rsidR="0010786F" w:rsidRPr="002C5EAC">
              <w:rPr>
                <w:rFonts w:ascii="仿宋" w:eastAsia="仿宋" w:hAnsi="仿宋" w:cs="宋体" w:hint="eastAsia"/>
                <w:bCs/>
                <w:sz w:val="28"/>
                <w:szCs w:val="28"/>
              </w:rPr>
              <w:t>陈礼平</w:t>
            </w:r>
          </w:p>
          <w:p w:rsidR="006A3549"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排名：1</w:t>
            </w:r>
          </w:p>
          <w:p w:rsidR="006A3549"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w:t>
            </w:r>
            <w:r w:rsidR="0010786F" w:rsidRPr="002C5EAC">
              <w:rPr>
                <w:rFonts w:ascii="仿宋" w:eastAsia="仿宋" w:hAnsi="仿宋" w:cs="宋体" w:hint="eastAsia"/>
                <w:bCs/>
                <w:sz w:val="28"/>
                <w:szCs w:val="28"/>
              </w:rPr>
              <w:t>副院长</w:t>
            </w:r>
          </w:p>
          <w:p w:rsidR="006A3549"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w:t>
            </w:r>
            <w:r w:rsidR="0010786F" w:rsidRPr="002C5EAC">
              <w:rPr>
                <w:rFonts w:ascii="仿宋" w:eastAsia="仿宋" w:hAnsi="仿宋" w:cs="宋体" w:hint="eastAsia"/>
                <w:bCs/>
                <w:sz w:val="28"/>
                <w:szCs w:val="28"/>
              </w:rPr>
              <w:t>主任医师</w:t>
            </w:r>
          </w:p>
          <w:p w:rsidR="0010786F" w:rsidRPr="002C5EAC" w:rsidRDefault="0010786F"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现从事专业：心血管内科</w:t>
            </w:r>
          </w:p>
          <w:p w:rsidR="006A3549"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w:t>
            </w:r>
            <w:r w:rsidR="0010786F" w:rsidRPr="002C5EAC">
              <w:rPr>
                <w:rFonts w:ascii="仿宋" w:eastAsia="仿宋" w:hAnsi="仿宋" w:cs="宋体" w:hint="eastAsia"/>
                <w:bCs/>
                <w:sz w:val="28"/>
                <w:szCs w:val="28"/>
              </w:rPr>
              <w:t>丽水市中医院</w:t>
            </w:r>
          </w:p>
          <w:p w:rsidR="0010786F" w:rsidRPr="002C5EAC" w:rsidRDefault="0010786F"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完成单位：丽水市中医院</w:t>
            </w:r>
          </w:p>
          <w:p w:rsidR="0010786F"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对本项目技术创造性贡献：</w:t>
            </w:r>
            <w:r w:rsidR="0010786F" w:rsidRPr="002C5EAC">
              <w:rPr>
                <w:rFonts w:ascii="仿宋" w:eastAsia="仿宋" w:hAnsi="仿宋" w:cs="宋体" w:hint="eastAsia"/>
                <w:bCs/>
                <w:sz w:val="28"/>
                <w:szCs w:val="28"/>
              </w:rPr>
              <w:t>在本项目中负责人员协调、整体规划及具体工作的实施。负责研究“健康成人</w:t>
            </w:r>
            <w:r w:rsidR="0010786F" w:rsidRPr="002C5EAC">
              <w:rPr>
                <w:rFonts w:ascii="仿宋" w:eastAsia="仿宋" w:hAnsi="仿宋" w:cs="宋体"/>
                <w:bCs/>
                <w:sz w:val="28"/>
                <w:szCs w:val="28"/>
              </w:rPr>
              <w:t>Q-T及Q-T离散度测定的正常值”“QT离散度对原发性高血压左室肥大的诊断价值”“</w:t>
            </w:r>
            <w:proofErr w:type="spellStart"/>
            <w:r w:rsidR="0010786F" w:rsidRPr="002C5EAC">
              <w:rPr>
                <w:rFonts w:ascii="仿宋" w:eastAsia="仿宋" w:hAnsi="仿宋" w:cs="宋体"/>
                <w:bCs/>
                <w:sz w:val="28"/>
                <w:szCs w:val="28"/>
              </w:rPr>
              <w:t>Tp</w:t>
            </w:r>
            <w:proofErr w:type="spellEnd"/>
            <w:r w:rsidR="0010786F" w:rsidRPr="002C5EAC">
              <w:rPr>
                <w:rFonts w:ascii="仿宋" w:eastAsia="仿宋" w:hAnsi="仿宋" w:cs="宋体"/>
                <w:bCs/>
                <w:sz w:val="28"/>
                <w:szCs w:val="28"/>
              </w:rPr>
              <w:t>-e 及</w:t>
            </w:r>
            <w:proofErr w:type="spellStart"/>
            <w:r w:rsidR="0010786F" w:rsidRPr="002C5EAC">
              <w:rPr>
                <w:rFonts w:ascii="仿宋" w:eastAsia="仿宋" w:hAnsi="仿宋" w:cs="宋体"/>
                <w:bCs/>
                <w:sz w:val="28"/>
                <w:szCs w:val="28"/>
              </w:rPr>
              <w:t>Tp</w:t>
            </w:r>
            <w:proofErr w:type="spellEnd"/>
            <w:r w:rsidR="0010786F" w:rsidRPr="002C5EAC">
              <w:rPr>
                <w:rFonts w:ascii="仿宋" w:eastAsia="仿宋" w:hAnsi="仿宋" w:cs="宋体"/>
                <w:bCs/>
                <w:sz w:val="28"/>
                <w:szCs w:val="28"/>
              </w:rPr>
              <w:t>-e/QT比值对冠心病合并2型糖尿病、慢性心力衰竭、肥厚性心肌病、急性心肌梗死的临床价值”。发表相关论文7篇，</w:t>
            </w:r>
            <w:r w:rsidR="009552C0" w:rsidRPr="002C5EAC">
              <w:rPr>
                <w:rFonts w:ascii="仿宋" w:eastAsia="仿宋" w:hAnsi="仿宋" w:cs="宋体" w:hint="eastAsia"/>
                <w:bCs/>
                <w:sz w:val="28"/>
                <w:szCs w:val="28"/>
              </w:rPr>
              <w:t>其中第一及通讯作者6篇，</w:t>
            </w:r>
            <w:r w:rsidR="0010786F" w:rsidRPr="002C5EAC">
              <w:rPr>
                <w:rFonts w:ascii="仿宋" w:eastAsia="仿宋" w:hAnsi="仿宋" w:cs="宋体"/>
                <w:bCs/>
                <w:sz w:val="28"/>
                <w:szCs w:val="28"/>
              </w:rPr>
              <w:t>详见附件。</w:t>
            </w:r>
          </w:p>
          <w:p w:rsidR="00534C21" w:rsidRPr="002C5EAC" w:rsidRDefault="00534C21" w:rsidP="00FF2239">
            <w:pPr>
              <w:pStyle w:val="a7"/>
              <w:widowControl/>
              <w:spacing w:line="360" w:lineRule="exact"/>
              <w:ind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2</w:t>
            </w:r>
            <w:r w:rsidRPr="002C5EAC">
              <w:rPr>
                <w:rFonts w:ascii="仿宋" w:eastAsia="仿宋" w:hAnsi="仿宋" w:cs="宋体"/>
                <w:bCs/>
                <w:sz w:val="28"/>
                <w:szCs w:val="28"/>
              </w:rPr>
              <w:t>.</w:t>
            </w:r>
            <w:r w:rsidRPr="002C5EAC">
              <w:rPr>
                <w:rFonts w:ascii="仿宋" w:eastAsia="仿宋" w:hAnsi="仿宋" w:cs="宋体" w:hint="eastAsia"/>
                <w:bCs/>
                <w:sz w:val="28"/>
                <w:szCs w:val="28"/>
              </w:rPr>
              <w:t xml:space="preserve"> 姓名：陈朋程</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2</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技术职称：中医师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现从事专业：心血管内科</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完成单位：丽水市中医院</w:t>
            </w:r>
          </w:p>
          <w:p w:rsidR="00937779" w:rsidRPr="002C5EAC" w:rsidRDefault="009552C0"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对本项目技术创造性贡献：本人主要负责该项目“</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-e/QT比值对冠心病合并2型糖尿病的临床诊断价值研究”，负责该部分研究的病例收集、数据分析及论文撰写，以第一作者发表相关论文《冠心病合并2型糖尿病患者</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-e间期与</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-e/QT比值的研究》，详见附件。</w:t>
            </w:r>
          </w:p>
          <w:p w:rsidR="00534C21" w:rsidRPr="002C5EAC" w:rsidRDefault="00937779" w:rsidP="00CA18E2">
            <w:pPr>
              <w:widowControl/>
              <w:spacing w:line="360" w:lineRule="exact"/>
              <w:jc w:val="left"/>
              <w:rPr>
                <w:rFonts w:ascii="仿宋" w:eastAsia="仿宋" w:hAnsi="仿宋" w:cs="宋体"/>
                <w:bCs/>
                <w:sz w:val="28"/>
                <w:szCs w:val="28"/>
              </w:rPr>
            </w:pPr>
            <w:r w:rsidRPr="002C5EAC">
              <w:rPr>
                <w:rFonts w:ascii="仿宋" w:eastAsia="仿宋" w:hAnsi="仿宋" w:cs="宋体" w:hint="eastAsia"/>
                <w:bCs/>
                <w:sz w:val="28"/>
                <w:szCs w:val="28"/>
              </w:rPr>
              <w:t>3.</w:t>
            </w:r>
            <w:r w:rsidR="00534C21" w:rsidRPr="002C5EAC">
              <w:rPr>
                <w:rFonts w:ascii="仿宋" w:eastAsia="仿宋" w:hAnsi="仿宋" w:cs="宋体" w:hint="eastAsia"/>
                <w:bCs/>
                <w:sz w:val="28"/>
                <w:szCs w:val="28"/>
              </w:rPr>
              <w:t>姓名：王志颖</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lastRenderedPageBreak/>
              <w:t>排名：</w:t>
            </w:r>
            <w:r w:rsidRPr="002C5EAC">
              <w:rPr>
                <w:rFonts w:ascii="仿宋" w:eastAsia="仿宋" w:hAnsi="仿宋" w:cs="宋体"/>
                <w:bCs/>
                <w:sz w:val="28"/>
                <w:szCs w:val="28"/>
              </w:rPr>
              <w:t>3</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技术职称：主治中医师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现从事专业：心血管内科</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对本项目技术创造性贡献：主要负责“</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 及</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-e/QT比值对冠心病合并2型糖尿病的临床价值研究”，负责病例收集、数据分析、论文撰写等工作，以第4作者发表论文《冠心病合并2型糖尿病患者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-e间期与</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-e/QT比值的研究》，与项目负责人合作完成科技项目《冠心病合并2型糖尿病患者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-e间期与</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-e/QT比值的研究》，详见附件。</w:t>
            </w:r>
          </w:p>
          <w:p w:rsidR="00534C21" w:rsidRPr="002C5EAC" w:rsidRDefault="00937779" w:rsidP="00CA18E2">
            <w:pPr>
              <w:pStyle w:val="a7"/>
              <w:widowControl/>
              <w:spacing w:line="360" w:lineRule="exact"/>
              <w:ind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4.</w:t>
            </w:r>
            <w:r w:rsidR="00534C21" w:rsidRPr="002C5EAC">
              <w:rPr>
                <w:rFonts w:ascii="仿宋" w:eastAsia="仿宋" w:hAnsi="仿宋" w:cs="宋体" w:hint="eastAsia"/>
                <w:bCs/>
                <w:sz w:val="28"/>
                <w:szCs w:val="28"/>
              </w:rPr>
              <w:t>姓名：张晓芹</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4</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技术职称：中药师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现从事专业：中药学</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完成单位：丽水市中医院</w:t>
            </w:r>
          </w:p>
          <w:p w:rsidR="00534C21" w:rsidRPr="002C5EAC" w:rsidRDefault="00937779" w:rsidP="00FF2239">
            <w:pPr>
              <w:pStyle w:val="a8"/>
              <w:spacing w:line="360" w:lineRule="exact"/>
              <w:ind w:left="357" w:firstLineChars="0" w:firstLine="0"/>
              <w:rPr>
                <w:rFonts w:ascii="仿宋" w:eastAsia="仿宋" w:hAnsi="仿宋" w:cs="宋体"/>
                <w:bCs/>
                <w:sz w:val="28"/>
                <w:szCs w:val="28"/>
              </w:rPr>
            </w:pPr>
            <w:r w:rsidRPr="002C5EAC">
              <w:rPr>
                <w:rFonts w:ascii="仿宋" w:eastAsia="仿宋" w:hAnsi="仿宋" w:cs="宋体" w:hint="eastAsia"/>
                <w:bCs/>
                <w:sz w:val="28"/>
                <w:szCs w:val="28"/>
              </w:rPr>
              <w:t>对本项目技术创造性贡献：主要负责项目前期的</w:t>
            </w:r>
            <w:r w:rsidR="00534C21" w:rsidRPr="002C5EAC">
              <w:rPr>
                <w:rFonts w:ascii="仿宋" w:eastAsia="仿宋" w:hAnsi="仿宋" w:cs="宋体" w:hint="eastAsia"/>
                <w:bCs/>
                <w:sz w:val="28"/>
                <w:szCs w:val="28"/>
              </w:rPr>
              <w:t>设计、病例联络、随访以及项目后期的数据整理、成果登记、项目验收、鉴定、总结材料的撰写</w:t>
            </w:r>
            <w:r w:rsidRPr="002C5EAC">
              <w:rPr>
                <w:rFonts w:ascii="仿宋" w:eastAsia="仿宋" w:hAnsi="仿宋" w:cs="宋体" w:hint="eastAsia"/>
                <w:bCs/>
                <w:sz w:val="28"/>
                <w:szCs w:val="28"/>
              </w:rPr>
              <w:t>、项目推广</w:t>
            </w:r>
            <w:r w:rsidR="00534C21" w:rsidRPr="002C5EAC">
              <w:rPr>
                <w:rFonts w:ascii="仿宋" w:eastAsia="仿宋" w:hAnsi="仿宋" w:cs="宋体" w:hint="eastAsia"/>
                <w:bCs/>
                <w:sz w:val="28"/>
                <w:szCs w:val="28"/>
              </w:rPr>
              <w:t>等工作，详见附件。</w:t>
            </w:r>
          </w:p>
          <w:p w:rsidR="00534C21" w:rsidRPr="002C5EAC" w:rsidRDefault="00CA18E2" w:rsidP="00CA18E2">
            <w:pPr>
              <w:pStyle w:val="a7"/>
              <w:widowControl/>
              <w:spacing w:line="360" w:lineRule="exact"/>
              <w:ind w:firstLineChars="0" w:firstLine="0"/>
              <w:jc w:val="left"/>
              <w:rPr>
                <w:rFonts w:ascii="仿宋" w:eastAsia="仿宋" w:hAnsi="仿宋" w:cs="宋体"/>
                <w:bCs/>
                <w:sz w:val="28"/>
                <w:szCs w:val="28"/>
              </w:rPr>
            </w:pPr>
            <w:r>
              <w:rPr>
                <w:rFonts w:ascii="仿宋" w:eastAsia="仿宋" w:hAnsi="仿宋" w:cs="宋体" w:hint="eastAsia"/>
                <w:bCs/>
                <w:sz w:val="28"/>
                <w:szCs w:val="28"/>
              </w:rPr>
              <w:t>5.</w:t>
            </w:r>
            <w:r w:rsidR="00534C21" w:rsidRPr="002C5EAC">
              <w:rPr>
                <w:rFonts w:ascii="仿宋" w:eastAsia="仿宋" w:hAnsi="仿宋" w:cs="宋体" w:hint="eastAsia"/>
                <w:bCs/>
                <w:sz w:val="28"/>
                <w:szCs w:val="28"/>
              </w:rPr>
              <w:t>姓名：</w:t>
            </w:r>
            <w:proofErr w:type="gramStart"/>
            <w:r w:rsidR="00534C21" w:rsidRPr="002C5EAC">
              <w:rPr>
                <w:rFonts w:ascii="仿宋" w:eastAsia="仿宋" w:hAnsi="仿宋" w:cs="宋体" w:hint="eastAsia"/>
                <w:bCs/>
                <w:sz w:val="28"/>
                <w:szCs w:val="28"/>
              </w:rPr>
              <w:t>叶科星</w:t>
            </w:r>
            <w:proofErr w:type="gramEnd"/>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5</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技术职称：副主任技师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现从事专业：心电图</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工作单位：丽水市中心医院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完成单位：丽水市中心医院</w:t>
            </w:r>
          </w:p>
          <w:p w:rsidR="00534C21" w:rsidRPr="002C5EAC" w:rsidRDefault="00534C21" w:rsidP="00FF2239">
            <w:pPr>
              <w:pStyle w:val="a8"/>
              <w:spacing w:line="360" w:lineRule="exact"/>
              <w:ind w:left="360" w:firstLineChars="0" w:firstLine="0"/>
              <w:rPr>
                <w:rFonts w:ascii="仿宋" w:eastAsia="仿宋" w:hAnsi="仿宋" w:cs="宋体"/>
                <w:bCs/>
                <w:sz w:val="28"/>
                <w:szCs w:val="28"/>
              </w:rPr>
            </w:pPr>
            <w:r w:rsidRPr="002C5EAC">
              <w:rPr>
                <w:rFonts w:ascii="仿宋" w:eastAsia="仿宋" w:hAnsi="仿宋" w:cs="宋体" w:hint="eastAsia"/>
                <w:bCs/>
                <w:sz w:val="28"/>
                <w:szCs w:val="28"/>
              </w:rPr>
              <w:t>对本项目技术创造性贡献：主要负责“室性心律失常患者</w:t>
            </w:r>
            <w:r w:rsidRPr="002C5EAC">
              <w:rPr>
                <w:rFonts w:ascii="仿宋" w:eastAsia="仿宋" w:hAnsi="仿宋" w:cs="宋体"/>
                <w:bCs/>
                <w:sz w:val="28"/>
                <w:szCs w:val="28"/>
              </w:rPr>
              <w:t>TP-TE时间、TP-TE /√R-R、TP-TE / Q-T的临床意义”“经皮冠状动脉介入治疗对Q-Td及</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-e间期的影响”“急性心肌梗死患者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-Te间期和</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-Te/QT比值的临床分析”“慢性心力衰竭患者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-e/QT比值变化及其临床意义”等内容的研究，协助项目负责人进行数据分析整理、论文撰写等工作，发表相关论文4篇，见附件。</w:t>
            </w:r>
          </w:p>
          <w:p w:rsidR="00534C21" w:rsidRPr="002C5EAC" w:rsidRDefault="00CA18E2" w:rsidP="00CA18E2">
            <w:pPr>
              <w:pStyle w:val="a7"/>
              <w:widowControl/>
              <w:spacing w:line="360" w:lineRule="exact"/>
              <w:ind w:firstLineChars="0" w:firstLine="0"/>
              <w:jc w:val="left"/>
              <w:rPr>
                <w:rFonts w:ascii="仿宋" w:eastAsia="仿宋" w:hAnsi="仿宋" w:cs="宋体"/>
                <w:bCs/>
                <w:sz w:val="28"/>
                <w:szCs w:val="28"/>
              </w:rPr>
            </w:pPr>
            <w:r>
              <w:rPr>
                <w:rFonts w:ascii="仿宋" w:eastAsia="仿宋" w:hAnsi="仿宋" w:cs="宋体" w:hint="eastAsia"/>
                <w:bCs/>
                <w:sz w:val="28"/>
                <w:szCs w:val="28"/>
              </w:rPr>
              <w:t>6.</w:t>
            </w:r>
            <w:r w:rsidR="00534C21" w:rsidRPr="002C5EAC">
              <w:rPr>
                <w:rFonts w:ascii="仿宋" w:eastAsia="仿宋" w:hAnsi="仿宋" w:cs="宋体" w:hint="eastAsia"/>
                <w:bCs/>
                <w:sz w:val="28"/>
                <w:szCs w:val="28"/>
              </w:rPr>
              <w:t>姓名：吴雅琴</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6</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技术职称：副主任技师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lastRenderedPageBreak/>
              <w:t>现从事专业：心电图</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工作单位：丽水市中心医院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完成单位：丽水市中心医院</w:t>
            </w:r>
          </w:p>
          <w:p w:rsidR="00534C21" w:rsidRPr="002C5EAC" w:rsidRDefault="00534C21" w:rsidP="00FF2239">
            <w:pPr>
              <w:pStyle w:val="a8"/>
              <w:spacing w:line="360" w:lineRule="exact"/>
              <w:ind w:left="360" w:firstLineChars="0" w:firstLine="0"/>
              <w:rPr>
                <w:rFonts w:ascii="仿宋" w:eastAsia="仿宋" w:hAnsi="仿宋" w:cs="宋体"/>
                <w:bCs/>
                <w:sz w:val="28"/>
                <w:szCs w:val="28"/>
              </w:rPr>
            </w:pPr>
            <w:r w:rsidRPr="002C5EAC">
              <w:rPr>
                <w:rFonts w:ascii="仿宋" w:eastAsia="仿宋" w:hAnsi="仿宋" w:cs="宋体" w:hint="eastAsia"/>
                <w:bCs/>
                <w:sz w:val="28"/>
                <w:szCs w:val="28"/>
              </w:rPr>
              <w:t>对本项目技术创造性贡献：主要负责“慢性心力衰竭患者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-e/QT比值变化及其临床意义”“</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-e间期及</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-e/QT比值在肥厚性心肌病患者中的应用”相关内容的研究，负责患者心电图指征分析、论文撰写等工作，发表相关论文2篇，详见附件。</w:t>
            </w:r>
          </w:p>
          <w:p w:rsidR="00534C21" w:rsidRPr="002C5EAC" w:rsidRDefault="00CA18E2" w:rsidP="00CA18E2">
            <w:pPr>
              <w:pStyle w:val="a7"/>
              <w:widowControl/>
              <w:spacing w:line="360" w:lineRule="exact"/>
              <w:ind w:firstLineChars="0" w:firstLine="0"/>
              <w:jc w:val="left"/>
              <w:rPr>
                <w:rFonts w:ascii="仿宋" w:eastAsia="仿宋" w:hAnsi="仿宋" w:cs="宋体"/>
                <w:bCs/>
                <w:sz w:val="28"/>
                <w:szCs w:val="28"/>
              </w:rPr>
            </w:pPr>
            <w:r>
              <w:rPr>
                <w:rFonts w:ascii="仿宋" w:eastAsia="仿宋" w:hAnsi="仿宋" w:cs="宋体" w:hint="eastAsia"/>
                <w:bCs/>
                <w:sz w:val="28"/>
                <w:szCs w:val="28"/>
              </w:rPr>
              <w:t>7.</w:t>
            </w:r>
            <w:r w:rsidR="00534C21" w:rsidRPr="002C5EAC">
              <w:rPr>
                <w:rFonts w:ascii="仿宋" w:eastAsia="仿宋" w:hAnsi="仿宋" w:cs="宋体" w:hint="eastAsia"/>
                <w:bCs/>
                <w:sz w:val="28"/>
                <w:szCs w:val="28"/>
              </w:rPr>
              <w:t>姓名：施振华</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7</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技术职称：主治医师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现从事专业：心血管内科</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工作单位：丽水市中心医院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完成单位：丽水市中心医院</w:t>
            </w:r>
          </w:p>
          <w:p w:rsidR="006A3549" w:rsidRPr="002C5EAC" w:rsidRDefault="00534C21" w:rsidP="002C5EAC">
            <w:pPr>
              <w:widowControl/>
              <w:spacing w:line="360" w:lineRule="exact"/>
              <w:ind w:firstLineChars="200" w:firstLine="560"/>
              <w:jc w:val="left"/>
              <w:rPr>
                <w:rFonts w:ascii="仿宋" w:eastAsia="仿宋" w:hAnsi="仿宋"/>
                <w:sz w:val="28"/>
                <w:szCs w:val="28"/>
              </w:rPr>
            </w:pPr>
            <w:r w:rsidRPr="002C5EAC">
              <w:rPr>
                <w:rFonts w:ascii="仿宋" w:eastAsia="仿宋" w:hAnsi="仿宋" w:cs="宋体" w:hint="eastAsia"/>
                <w:bCs/>
                <w:sz w:val="28"/>
                <w:szCs w:val="28"/>
              </w:rPr>
              <w:t>对本项目技术创造性贡献：主要负责“</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-e间期及</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-e/QT比值在肥厚性心肌病患者中的应用”研究，负责病例收集、数据分析、论文撰写等工作，发表相关论文3篇，详见附件</w:t>
            </w:r>
            <w:r w:rsidRPr="002C5EAC">
              <w:rPr>
                <w:rFonts w:ascii="仿宋" w:eastAsia="仿宋" w:hAnsi="仿宋" w:cs="宋体" w:hint="eastAsia"/>
                <w:bCs/>
                <w:sz w:val="28"/>
                <w:szCs w:val="28"/>
              </w:rPr>
              <w:t>。</w:t>
            </w:r>
          </w:p>
        </w:tc>
      </w:tr>
      <w:tr w:rsidR="006A3549" w:rsidRPr="00ED621D" w:rsidTr="002C5EAC">
        <w:tblPrEx>
          <w:jc w:val="center"/>
        </w:tblPrEx>
        <w:trPr>
          <w:gridBefore w:val="1"/>
          <w:gridAfter w:val="1"/>
          <w:wBefore w:w="443" w:type="dxa"/>
          <w:wAfter w:w="30" w:type="dxa"/>
          <w:trHeight w:val="2433"/>
          <w:jc w:val="center"/>
        </w:trPr>
        <w:tc>
          <w:tcPr>
            <w:tcW w:w="828" w:type="dxa"/>
            <w:vAlign w:val="center"/>
          </w:tcPr>
          <w:p w:rsidR="006A3549" w:rsidRPr="002C5EAC" w:rsidRDefault="008E7452"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完成人合作关系说明</w:t>
            </w:r>
          </w:p>
        </w:tc>
        <w:tc>
          <w:tcPr>
            <w:tcW w:w="8849" w:type="dxa"/>
            <w:gridSpan w:val="8"/>
            <w:vAlign w:val="center"/>
          </w:tcPr>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r>
              <w:rPr>
                <w:rFonts w:ascii="仿宋" w:eastAsia="仿宋" w:hAnsi="仿宋" w:cs="宋体" w:hint="eastAsia"/>
                <w:bCs/>
                <w:noProof/>
                <w:sz w:val="28"/>
                <w:szCs w:val="28"/>
              </w:rPr>
              <w:lastRenderedPageBreak/>
              <w:drawing>
                <wp:anchor distT="0" distB="0" distL="114300" distR="114300" simplePos="0" relativeHeight="251659264" behindDoc="0" locked="0" layoutInCell="1" allowOverlap="1">
                  <wp:simplePos x="1676400" y="-13192125"/>
                  <wp:positionH relativeFrom="margin">
                    <wp:posOffset>-46355</wp:posOffset>
                  </wp:positionH>
                  <wp:positionV relativeFrom="margin">
                    <wp:posOffset>19050</wp:posOffset>
                  </wp:positionV>
                  <wp:extent cx="5362575" cy="7452360"/>
                  <wp:effectExtent l="19050" t="0" r="9525" b="0"/>
                  <wp:wrapSquare wrapText="bothSides"/>
                  <wp:docPr id="3" name="图片 2" descr="C:\Users\ywk\AppData\Local\Temp\WeChat Files\9076b046dfdbeb33f4d9ba58fd84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wk\AppData\Local\Temp\WeChat Files\9076b046dfdbeb33f4d9ba58fd84993.jpg"/>
                          <pic:cNvPicPr>
                            <a:picLocks noChangeAspect="1" noChangeArrowheads="1"/>
                          </pic:cNvPicPr>
                        </pic:nvPicPr>
                        <pic:blipFill>
                          <a:blip r:embed="rId7" cstate="print"/>
                          <a:srcRect/>
                          <a:stretch>
                            <a:fillRect/>
                          </a:stretch>
                        </pic:blipFill>
                        <pic:spPr bwMode="auto">
                          <a:xfrm>
                            <a:off x="0" y="0"/>
                            <a:ext cx="5362575" cy="7452360"/>
                          </a:xfrm>
                          <a:prstGeom prst="rect">
                            <a:avLst/>
                          </a:prstGeom>
                          <a:noFill/>
                          <a:ln w="9525">
                            <a:noFill/>
                            <a:miter lim="800000"/>
                            <a:headEnd/>
                            <a:tailEnd/>
                          </a:ln>
                        </pic:spPr>
                      </pic:pic>
                    </a:graphicData>
                  </a:graphic>
                </wp:anchor>
              </w:drawing>
            </w: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Default="00B619CC" w:rsidP="00B619CC">
            <w:pPr>
              <w:pStyle w:val="a8"/>
              <w:spacing w:line="360" w:lineRule="exact"/>
              <w:ind w:left="360" w:firstLineChars="0" w:firstLine="0"/>
              <w:rPr>
                <w:rFonts w:ascii="仿宋" w:eastAsia="仿宋" w:hAnsi="仿宋" w:cs="宋体"/>
                <w:bCs/>
                <w:noProof/>
                <w:sz w:val="28"/>
                <w:szCs w:val="28"/>
              </w:rPr>
            </w:pPr>
            <w:r>
              <w:rPr>
                <w:rFonts w:ascii="仿宋" w:eastAsia="仿宋" w:hAnsi="仿宋" w:cs="宋体" w:hint="eastAsia"/>
                <w:bCs/>
                <w:noProof/>
                <w:sz w:val="28"/>
                <w:szCs w:val="28"/>
              </w:rPr>
              <w:lastRenderedPageBreak/>
              <w:drawing>
                <wp:anchor distT="0" distB="0" distL="114300" distR="114300" simplePos="0" relativeHeight="251660288" behindDoc="0" locked="0" layoutInCell="1" allowOverlap="1">
                  <wp:simplePos x="1676400" y="-11782425"/>
                  <wp:positionH relativeFrom="margin">
                    <wp:posOffset>-46355</wp:posOffset>
                  </wp:positionH>
                  <wp:positionV relativeFrom="margin">
                    <wp:posOffset>409575</wp:posOffset>
                  </wp:positionV>
                  <wp:extent cx="5539105" cy="7296150"/>
                  <wp:effectExtent l="19050" t="0" r="4445" b="0"/>
                  <wp:wrapSquare wrapText="bothSides"/>
                  <wp:docPr id="4" name="图片 3" descr="C:\Users\ywk\AppData\Local\Temp\WeChat Files\a951697b1ad592def6c9eb5eea89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wk\AppData\Local\Temp\WeChat Files\a951697b1ad592def6c9eb5eea89ed5.jpg"/>
                          <pic:cNvPicPr>
                            <a:picLocks noChangeAspect="1" noChangeArrowheads="1"/>
                          </pic:cNvPicPr>
                        </pic:nvPicPr>
                        <pic:blipFill>
                          <a:blip r:embed="rId8" cstate="print"/>
                          <a:srcRect t="4963"/>
                          <a:stretch>
                            <a:fillRect/>
                          </a:stretch>
                        </pic:blipFill>
                        <pic:spPr bwMode="auto">
                          <a:xfrm>
                            <a:off x="0" y="0"/>
                            <a:ext cx="5539105" cy="7296150"/>
                          </a:xfrm>
                          <a:prstGeom prst="rect">
                            <a:avLst/>
                          </a:prstGeom>
                          <a:noFill/>
                          <a:ln w="9525">
                            <a:noFill/>
                            <a:miter lim="800000"/>
                            <a:headEnd/>
                            <a:tailEnd/>
                          </a:ln>
                        </pic:spPr>
                      </pic:pic>
                    </a:graphicData>
                  </a:graphic>
                </wp:anchor>
              </w:drawing>
            </w:r>
          </w:p>
          <w:p w:rsidR="00B619CC" w:rsidRDefault="00B619CC" w:rsidP="00B619CC">
            <w:pPr>
              <w:pStyle w:val="a8"/>
              <w:spacing w:line="360" w:lineRule="exact"/>
              <w:ind w:left="360" w:firstLineChars="0" w:firstLine="0"/>
              <w:rPr>
                <w:rFonts w:ascii="仿宋" w:eastAsia="仿宋" w:hAnsi="仿宋" w:cs="宋体"/>
                <w:bCs/>
                <w:noProof/>
                <w:sz w:val="28"/>
                <w:szCs w:val="28"/>
              </w:rPr>
            </w:pPr>
          </w:p>
          <w:p w:rsidR="00B619CC" w:rsidRPr="00B619CC" w:rsidRDefault="00B619CC" w:rsidP="00B619CC">
            <w:pPr>
              <w:spacing w:line="360" w:lineRule="exact"/>
              <w:rPr>
                <w:rFonts w:ascii="仿宋" w:eastAsia="仿宋" w:hAnsi="仿宋" w:cs="宋体"/>
                <w:bCs/>
                <w:sz w:val="28"/>
                <w:szCs w:val="28"/>
              </w:rPr>
            </w:pPr>
          </w:p>
        </w:tc>
      </w:tr>
      <w:tr w:rsidR="006A3549" w:rsidRPr="00ED621D" w:rsidTr="002C5EAC">
        <w:tblPrEx>
          <w:jc w:val="center"/>
        </w:tblPrEx>
        <w:trPr>
          <w:gridBefore w:val="1"/>
          <w:gridAfter w:val="1"/>
          <w:wBefore w:w="443" w:type="dxa"/>
          <w:wAfter w:w="30" w:type="dxa"/>
          <w:trHeight w:val="1814"/>
          <w:jc w:val="center"/>
        </w:trPr>
        <w:tc>
          <w:tcPr>
            <w:tcW w:w="828" w:type="dxa"/>
            <w:vAlign w:val="center"/>
          </w:tcPr>
          <w:p w:rsidR="006A3549" w:rsidRPr="002C5EAC" w:rsidRDefault="00FF2239"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主要完成单位情况</w:t>
            </w:r>
          </w:p>
        </w:tc>
        <w:tc>
          <w:tcPr>
            <w:tcW w:w="8849" w:type="dxa"/>
            <w:gridSpan w:val="8"/>
            <w:vAlign w:val="center"/>
          </w:tcPr>
          <w:p w:rsidR="006A3549" w:rsidRPr="002C5EAC" w:rsidRDefault="00FF2239" w:rsidP="002C5EAC">
            <w:pPr>
              <w:pStyle w:val="a8"/>
              <w:numPr>
                <w:ilvl w:val="3"/>
                <w:numId w:val="1"/>
              </w:numPr>
              <w:spacing w:line="360" w:lineRule="exact"/>
              <w:ind w:left="69" w:firstLineChars="0" w:hanging="69"/>
              <w:jc w:val="left"/>
              <w:rPr>
                <w:rFonts w:ascii="仿宋" w:eastAsia="仿宋" w:hAnsi="仿宋" w:cs="宋体"/>
                <w:bCs/>
                <w:sz w:val="28"/>
                <w:szCs w:val="28"/>
              </w:rPr>
            </w:pPr>
            <w:r w:rsidRPr="002C5EAC">
              <w:rPr>
                <w:rFonts w:ascii="仿宋" w:eastAsia="仿宋" w:hAnsi="仿宋" w:cs="宋体" w:hint="eastAsia"/>
                <w:bCs/>
                <w:sz w:val="28"/>
                <w:szCs w:val="28"/>
              </w:rPr>
              <w:t>丽水市中医院</w:t>
            </w:r>
          </w:p>
          <w:p w:rsidR="00FF2239" w:rsidRPr="002C5EAC" w:rsidRDefault="00FF2239" w:rsidP="002C5EAC">
            <w:pPr>
              <w:pStyle w:val="a8"/>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排名：1</w:t>
            </w:r>
          </w:p>
          <w:p w:rsidR="00FF2239" w:rsidRPr="002C5EAC" w:rsidRDefault="00FF2239" w:rsidP="002C5EAC">
            <w:pPr>
              <w:pStyle w:val="a8"/>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对本项目的支撑作用：主持项目研究的方案制定、组织实施及管理，并提供科研场所及技术指导、临床推广应用。主要完成了“</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-e/QT比值对冠心病合并2型糖尿病、慢性心力衰竭、肥厚性心肌病、急性心肌梗死的临床价值”研究，负责项目研究结果的推广应用工作，证实</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-e/QT比值对临床心血管疾病的临床应用意义。</w:t>
            </w:r>
          </w:p>
          <w:p w:rsidR="00FF2239" w:rsidRPr="002C5EAC" w:rsidRDefault="00FF2239" w:rsidP="002C5EAC">
            <w:pPr>
              <w:pStyle w:val="a8"/>
              <w:numPr>
                <w:ilvl w:val="3"/>
                <w:numId w:val="1"/>
              </w:numPr>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丽水市中心医院</w:t>
            </w:r>
          </w:p>
          <w:p w:rsidR="00FF2239" w:rsidRPr="002C5EAC" w:rsidRDefault="00FF2239" w:rsidP="002C5EAC">
            <w:pPr>
              <w:pStyle w:val="a8"/>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排名：2</w:t>
            </w:r>
          </w:p>
          <w:p w:rsidR="00FF2239" w:rsidRPr="002C5EAC" w:rsidRDefault="00FF2239" w:rsidP="002C5EAC">
            <w:pPr>
              <w:pStyle w:val="a8"/>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对本项目的支撑作用：主持项目研究的方案制定、组织实施及管理，并提供科研场所及技术指导、临床推广应用。主要完成了“</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-e/QT比值对慢性心力衰竭、肥厚性心肌病、急性心肌梗死的临床价值”研究，负责项目研究结果的推广应用工作，证实</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-e/QT比值对临床心血管疾病的临床应用意义。</w:t>
            </w:r>
          </w:p>
          <w:p w:rsidR="00FF2239" w:rsidRPr="002C5EAC" w:rsidRDefault="00FF2239" w:rsidP="00FF2239">
            <w:pPr>
              <w:spacing w:line="360" w:lineRule="exact"/>
              <w:rPr>
                <w:rFonts w:ascii="仿宋" w:eastAsia="仿宋" w:hAnsi="仿宋" w:cs="宋体"/>
                <w:bCs/>
                <w:sz w:val="28"/>
                <w:szCs w:val="28"/>
              </w:rPr>
            </w:pPr>
          </w:p>
        </w:tc>
      </w:tr>
    </w:tbl>
    <w:p w:rsidR="006A3549" w:rsidRPr="00ED621D" w:rsidRDefault="006A3549" w:rsidP="00FF2239">
      <w:pPr>
        <w:spacing w:line="360" w:lineRule="exact"/>
        <w:rPr>
          <w:rFonts w:ascii="仿宋" w:eastAsia="仿宋" w:hAnsi="仿宋"/>
          <w:szCs w:val="21"/>
        </w:rPr>
      </w:pPr>
    </w:p>
    <w:p w:rsidR="001461DE" w:rsidRPr="00ED621D" w:rsidRDefault="001461DE" w:rsidP="007653EE">
      <w:pPr>
        <w:spacing w:line="360" w:lineRule="exact"/>
        <w:rPr>
          <w:rFonts w:ascii="仿宋" w:eastAsia="仿宋" w:hAnsi="仿宋"/>
          <w:szCs w:val="21"/>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Default="00B619CC" w:rsidP="002C5EAC">
      <w:pPr>
        <w:spacing w:line="360" w:lineRule="exact"/>
        <w:jc w:val="center"/>
        <w:rPr>
          <w:rFonts w:ascii="仿宋" w:eastAsia="仿宋" w:hAnsi="仿宋"/>
          <w:sz w:val="28"/>
          <w:szCs w:val="28"/>
        </w:rPr>
      </w:pPr>
    </w:p>
    <w:p w:rsidR="00B619CC" w:rsidRPr="002C5EAC" w:rsidRDefault="00B619CC" w:rsidP="00B619CC">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完成人合作情况汇总表</w:t>
      </w:r>
      <w:bookmarkStart w:id="0" w:name="_GoBack"/>
      <w:bookmarkEnd w:id="0"/>
    </w:p>
    <w:p w:rsidR="00B619CC" w:rsidRDefault="00B619CC" w:rsidP="002C5EAC">
      <w:pPr>
        <w:spacing w:line="360" w:lineRule="exact"/>
        <w:jc w:val="center"/>
        <w:rPr>
          <w:rFonts w:ascii="仿宋" w:eastAsia="仿宋" w:hAnsi="仿宋"/>
          <w:sz w:val="28"/>
          <w:szCs w:val="28"/>
        </w:rPr>
      </w:pPr>
    </w:p>
    <w:p w:rsidR="00116DFE" w:rsidRPr="00ED621D" w:rsidRDefault="00116DFE" w:rsidP="007653EE">
      <w:pPr>
        <w:spacing w:line="360" w:lineRule="exact"/>
        <w:rPr>
          <w:rFonts w:ascii="仿宋" w:eastAsia="仿宋" w:hAnsi="仿宋"/>
          <w:szCs w:val="21"/>
        </w:rPr>
      </w:pPr>
    </w:p>
    <w:p w:rsidR="00116DFE" w:rsidRPr="00ED621D" w:rsidRDefault="00A556B2" w:rsidP="007653EE">
      <w:pPr>
        <w:spacing w:line="360" w:lineRule="exact"/>
        <w:rPr>
          <w:rFonts w:ascii="仿宋" w:eastAsia="仿宋" w:hAnsi="仿宋"/>
          <w:szCs w:val="21"/>
        </w:rPr>
      </w:pPr>
      <w:r w:rsidRPr="00ED621D">
        <w:rPr>
          <w:rFonts w:ascii="仿宋" w:eastAsia="仿宋" w:hAnsi="仿宋"/>
          <w:noProof/>
          <w:szCs w:val="21"/>
        </w:rPr>
        <w:drawing>
          <wp:anchor distT="0" distB="0" distL="114300" distR="114300" simplePos="0" relativeHeight="251658240" behindDoc="0" locked="0" layoutInCell="1" allowOverlap="1">
            <wp:simplePos x="0" y="0"/>
            <wp:positionH relativeFrom="margin">
              <wp:posOffset>50800</wp:posOffset>
            </wp:positionH>
            <wp:positionV relativeFrom="margin">
              <wp:posOffset>450850</wp:posOffset>
            </wp:positionV>
            <wp:extent cx="5702300" cy="70554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02300" cy="7055485"/>
                    </a:xfrm>
                    <a:prstGeom prst="rect">
                      <a:avLst/>
                    </a:prstGeom>
                  </pic:spPr>
                </pic:pic>
              </a:graphicData>
            </a:graphic>
          </wp:anchor>
        </w:drawing>
      </w:r>
    </w:p>
    <w:p w:rsidR="00116DFE" w:rsidRPr="00ED621D" w:rsidRDefault="00116DFE" w:rsidP="007653EE">
      <w:pPr>
        <w:spacing w:line="360" w:lineRule="exact"/>
        <w:rPr>
          <w:rFonts w:ascii="仿宋" w:eastAsia="仿宋" w:hAnsi="仿宋"/>
          <w:szCs w:val="21"/>
        </w:rPr>
      </w:pPr>
    </w:p>
    <w:sectPr w:rsidR="00116DFE" w:rsidRPr="00ED621D" w:rsidSect="00A36DF1">
      <w:pgSz w:w="11906" w:h="16838"/>
      <w:pgMar w:top="1440" w:right="1463" w:bottom="1440"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E89" w:rsidRDefault="00786E89" w:rsidP="006A3549">
      <w:r>
        <w:separator/>
      </w:r>
    </w:p>
  </w:endnote>
  <w:endnote w:type="continuationSeparator" w:id="0">
    <w:p w:rsidR="00786E89" w:rsidRDefault="00786E89" w:rsidP="006A3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E89" w:rsidRDefault="00786E89" w:rsidP="006A3549">
      <w:r>
        <w:separator/>
      </w:r>
    </w:p>
  </w:footnote>
  <w:footnote w:type="continuationSeparator" w:id="0">
    <w:p w:rsidR="00786E89" w:rsidRDefault="00786E89" w:rsidP="006A3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01388"/>
    <w:multiLevelType w:val="hybridMultilevel"/>
    <w:tmpl w:val="2F543000"/>
    <w:lvl w:ilvl="0" w:tplc="E1A89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A717BE"/>
    <w:multiLevelType w:val="multilevel"/>
    <w:tmpl w:val="73A717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93A"/>
    <w:rsid w:val="00085FEA"/>
    <w:rsid w:val="000C78BE"/>
    <w:rsid w:val="0010786F"/>
    <w:rsid w:val="00116DFE"/>
    <w:rsid w:val="00130EB0"/>
    <w:rsid w:val="001431B0"/>
    <w:rsid w:val="001461DE"/>
    <w:rsid w:val="00176CA8"/>
    <w:rsid w:val="00190976"/>
    <w:rsid w:val="001973C1"/>
    <w:rsid w:val="00200961"/>
    <w:rsid w:val="00253783"/>
    <w:rsid w:val="002C5EAC"/>
    <w:rsid w:val="0048194F"/>
    <w:rsid w:val="00505DA4"/>
    <w:rsid w:val="00534C21"/>
    <w:rsid w:val="005A0E64"/>
    <w:rsid w:val="005F25D0"/>
    <w:rsid w:val="00631D86"/>
    <w:rsid w:val="006A3549"/>
    <w:rsid w:val="006B6840"/>
    <w:rsid w:val="006C6015"/>
    <w:rsid w:val="00730891"/>
    <w:rsid w:val="00746FED"/>
    <w:rsid w:val="00751801"/>
    <w:rsid w:val="007653EE"/>
    <w:rsid w:val="00786E89"/>
    <w:rsid w:val="007C4847"/>
    <w:rsid w:val="008E7452"/>
    <w:rsid w:val="00937779"/>
    <w:rsid w:val="009552C0"/>
    <w:rsid w:val="00A01BAB"/>
    <w:rsid w:val="00A36DF1"/>
    <w:rsid w:val="00A556B2"/>
    <w:rsid w:val="00B619CC"/>
    <w:rsid w:val="00CA18E2"/>
    <w:rsid w:val="00D870CE"/>
    <w:rsid w:val="00E1493A"/>
    <w:rsid w:val="00EC7B77"/>
    <w:rsid w:val="00ED39CA"/>
    <w:rsid w:val="00ED621D"/>
    <w:rsid w:val="00F16507"/>
    <w:rsid w:val="00F7208A"/>
    <w:rsid w:val="00FE441A"/>
    <w:rsid w:val="00FF2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549"/>
    <w:rPr>
      <w:sz w:val="18"/>
      <w:szCs w:val="18"/>
    </w:rPr>
  </w:style>
  <w:style w:type="paragraph" w:styleId="a4">
    <w:name w:val="footer"/>
    <w:basedOn w:val="a"/>
    <w:link w:val="Char0"/>
    <w:uiPriority w:val="99"/>
    <w:unhideWhenUsed/>
    <w:rsid w:val="006A3549"/>
    <w:pPr>
      <w:tabs>
        <w:tab w:val="center" w:pos="4153"/>
        <w:tab w:val="right" w:pos="8306"/>
      </w:tabs>
      <w:snapToGrid w:val="0"/>
      <w:jc w:val="left"/>
    </w:pPr>
    <w:rPr>
      <w:sz w:val="18"/>
      <w:szCs w:val="18"/>
    </w:rPr>
  </w:style>
  <w:style w:type="character" w:customStyle="1" w:styleId="Char0">
    <w:name w:val="页脚 Char"/>
    <w:basedOn w:val="a0"/>
    <w:link w:val="a4"/>
    <w:uiPriority w:val="99"/>
    <w:rsid w:val="006A3549"/>
    <w:rPr>
      <w:sz w:val="18"/>
      <w:szCs w:val="18"/>
    </w:rPr>
  </w:style>
  <w:style w:type="character" w:customStyle="1" w:styleId="Char1">
    <w:name w:val="纯文本 Char"/>
    <w:basedOn w:val="a0"/>
    <w:link w:val="a5"/>
    <w:rsid w:val="006A3549"/>
    <w:rPr>
      <w:rFonts w:ascii="仿宋_GB2312"/>
      <w:sz w:val="24"/>
    </w:rPr>
  </w:style>
  <w:style w:type="paragraph" w:styleId="a5">
    <w:name w:val="Plain Text"/>
    <w:basedOn w:val="a"/>
    <w:link w:val="Char1"/>
    <w:qFormat/>
    <w:rsid w:val="006A3549"/>
    <w:pPr>
      <w:spacing w:line="360" w:lineRule="auto"/>
      <w:ind w:firstLineChars="200" w:firstLine="480"/>
    </w:pPr>
    <w:rPr>
      <w:rFonts w:ascii="仿宋_GB2312" w:eastAsiaTheme="minorEastAsia" w:hAnsiTheme="minorHAnsi" w:cstheme="minorBidi"/>
      <w:sz w:val="24"/>
    </w:rPr>
  </w:style>
  <w:style w:type="character" w:customStyle="1" w:styleId="a6">
    <w:name w:val="纯文本 字符"/>
    <w:basedOn w:val="a0"/>
    <w:uiPriority w:val="99"/>
    <w:semiHidden/>
    <w:rsid w:val="006A3549"/>
    <w:rPr>
      <w:rFonts w:asciiTheme="minorEastAsia" w:hAnsi="Courier New" w:cs="Courier New"/>
    </w:rPr>
  </w:style>
  <w:style w:type="paragraph" w:customStyle="1" w:styleId="a7">
    <w:basedOn w:val="a"/>
    <w:next w:val="a8"/>
    <w:uiPriority w:val="99"/>
    <w:qFormat/>
    <w:rsid w:val="006A3549"/>
    <w:pPr>
      <w:ind w:firstLineChars="200" w:firstLine="420"/>
    </w:pPr>
  </w:style>
  <w:style w:type="paragraph" w:styleId="a8">
    <w:name w:val="List Paragraph"/>
    <w:basedOn w:val="a"/>
    <w:uiPriority w:val="34"/>
    <w:qFormat/>
    <w:rsid w:val="006A3549"/>
    <w:pPr>
      <w:ind w:firstLineChars="200" w:firstLine="420"/>
    </w:pPr>
  </w:style>
  <w:style w:type="paragraph" w:styleId="a9">
    <w:name w:val="Balloon Text"/>
    <w:basedOn w:val="a"/>
    <w:link w:val="Char2"/>
    <w:uiPriority w:val="99"/>
    <w:semiHidden/>
    <w:unhideWhenUsed/>
    <w:rsid w:val="00B619CC"/>
    <w:rPr>
      <w:sz w:val="18"/>
      <w:szCs w:val="18"/>
    </w:rPr>
  </w:style>
  <w:style w:type="character" w:customStyle="1" w:styleId="Char2">
    <w:name w:val="批注框文本 Char"/>
    <w:basedOn w:val="a0"/>
    <w:link w:val="a9"/>
    <w:uiPriority w:val="99"/>
    <w:semiHidden/>
    <w:rsid w:val="00B619C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晓芹</dc:creator>
  <cp:keywords/>
  <dc:description/>
  <cp:lastModifiedBy>张晓芹</cp:lastModifiedBy>
  <cp:revision>30</cp:revision>
  <dcterms:created xsi:type="dcterms:W3CDTF">2019-01-20T13:22:00Z</dcterms:created>
  <dcterms:modified xsi:type="dcterms:W3CDTF">2019-01-29T08:57:00Z</dcterms:modified>
</cp:coreProperties>
</file>