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C00F9" w14:textId="09F9CF24" w:rsidR="004E01EC" w:rsidRPr="00AF1ABB" w:rsidRDefault="004E01EC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招标</w:t>
      </w:r>
      <w:r w:rsidRPr="00AF1ABB">
        <w:rPr>
          <w:rFonts w:ascii="华文楷体" w:eastAsia="华文楷体" w:hAnsi="华文楷体" w:hint="eastAsia"/>
          <w:color w:val="000000" w:themeColor="text1"/>
          <w:sz w:val="28"/>
          <w:szCs w:val="28"/>
        </w:rPr>
        <w:t>参数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：</w:t>
      </w:r>
    </w:p>
    <w:p w14:paraId="5D9E39F4" w14:textId="3CBA83FD" w:rsidR="004E01EC" w:rsidRPr="00AF1ABB" w:rsidRDefault="004E01EC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AF1ABB">
        <w:rPr>
          <w:rFonts w:ascii="华文楷体" w:eastAsia="华文楷体" w:hAnsi="华文楷体" w:hint="eastAsia"/>
          <w:color w:val="000000" w:themeColor="text1"/>
          <w:sz w:val="28"/>
          <w:szCs w:val="28"/>
        </w:rPr>
        <w:t>1.</w:t>
      </w: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提取罐：有效容积为</w:t>
      </w:r>
      <w:r w:rsidRPr="00AF1ABB">
        <w:rPr>
          <w:rFonts w:ascii="华文楷体" w:eastAsia="华文楷体" w:hAnsi="华文楷体" w:hint="eastAsia"/>
          <w:color w:val="000000" w:themeColor="text1"/>
          <w:sz w:val="28"/>
          <w:szCs w:val="28"/>
        </w:rPr>
        <w:t>10</w:t>
      </w: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0L，材质为不锈钢SUS304，可以实现提取温度控制及显示、在线监测等，夹层内设计压力0.</w:t>
      </w:r>
      <w:r>
        <w:rPr>
          <w:rFonts w:ascii="华文楷体" w:eastAsia="华文楷体" w:hAnsi="华文楷体"/>
          <w:color w:val="000000" w:themeColor="text1"/>
          <w:sz w:val="28"/>
          <w:szCs w:val="28"/>
        </w:rPr>
        <w:t>3</w:t>
      </w: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Mpa，罐内设计压力0.0</w:t>
      </w:r>
      <w:r>
        <w:rPr>
          <w:rFonts w:ascii="华文楷体" w:eastAsia="华文楷体" w:hAnsi="华文楷体"/>
          <w:color w:val="000000" w:themeColor="text1"/>
          <w:sz w:val="28"/>
          <w:szCs w:val="28"/>
        </w:rPr>
        <w:t>9</w:t>
      </w: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Mpa，侧部可以打开清洗，出口有过滤网与过滤器；三层保温，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夹套式加热，加热功率1</w:t>
      </w:r>
      <w:r>
        <w:rPr>
          <w:rFonts w:ascii="华文楷体" w:eastAsia="华文楷体" w:hAnsi="华文楷体"/>
          <w:color w:val="000000" w:themeColor="text1"/>
          <w:sz w:val="28"/>
          <w:szCs w:val="28"/>
        </w:rPr>
        <w:t>5KW,</w:t>
      </w: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内胆镜面抛光浆式搅拌，具备减速电机，机械密封，可正压、负压状态下工作，并装放气阀，投料口和CIP清洗头，泵抽送物料, 既可独立使用也可与浓缩罐配合使用；</w:t>
      </w:r>
    </w:p>
    <w:p w14:paraId="1A223C41" w14:textId="77777777" w:rsidR="004E01EC" w:rsidRPr="00AF1ABB" w:rsidRDefault="004E01EC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2.冷凝器：材质为不锈钢SUS304，冷凝面积1.0 m</w:t>
      </w:r>
      <w:r w:rsidRPr="0072408B">
        <w:rPr>
          <w:rFonts w:ascii="华文楷体" w:eastAsia="华文楷体" w:hAnsi="华文楷体"/>
          <w:color w:val="000000" w:themeColor="text1"/>
          <w:sz w:val="28"/>
          <w:szCs w:val="28"/>
          <w:vertAlign w:val="superscript"/>
        </w:rPr>
        <w:t>2</w:t>
      </w: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 xml:space="preserve"> ；列管式；</w:t>
      </w:r>
    </w:p>
    <w:p w14:paraId="2E6E51B2" w14:textId="77777777" w:rsidR="004E01EC" w:rsidRPr="00AF1ABB" w:rsidRDefault="004E01EC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3.冷却器：材质为不锈钢SUS304，盘管式；</w:t>
      </w:r>
    </w:p>
    <w:p w14:paraId="5940E976" w14:textId="77777777" w:rsidR="004E01EC" w:rsidRPr="00AF1ABB" w:rsidRDefault="004E01EC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4E01EC">
        <w:rPr>
          <w:rFonts w:ascii="华文楷体" w:eastAsia="华文楷体" w:hAnsi="华文楷体"/>
          <w:color w:val="000000" w:themeColor="text1"/>
          <w:sz w:val="28"/>
          <w:szCs w:val="28"/>
        </w:rPr>
        <w:t>4.油水分离器：材质为不锈钢SUS304，可回收芳香油和有机溶剂等</w:t>
      </w: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；</w:t>
      </w:r>
    </w:p>
    <w:p w14:paraId="2A493EDE" w14:textId="77777777" w:rsidR="004E01EC" w:rsidRPr="00AF1ABB" w:rsidRDefault="004E01EC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5.控制柜: 材质为不锈钢SUS304， 物料提取温度的控制及显示，夹套温度的控制与显示，所有泵启动与停止；</w:t>
      </w:r>
    </w:p>
    <w:p w14:paraId="580FC9F3" w14:textId="25B26EC8" w:rsidR="004E01EC" w:rsidRPr="00AF1ABB" w:rsidRDefault="005C301E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/>
          <w:color w:val="000000" w:themeColor="text1"/>
          <w:sz w:val="28"/>
          <w:szCs w:val="28"/>
        </w:rPr>
        <w:t>6</w:t>
      </w:r>
      <w:r w:rsidR="004E01EC"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.浓缩罐：</w:t>
      </w:r>
      <w:r w:rsidR="004E01EC" w:rsidRPr="004E01EC">
        <w:rPr>
          <w:rFonts w:ascii="华文楷体" w:eastAsia="华文楷体" w:hAnsi="华文楷体" w:hint="eastAsia"/>
          <w:color w:val="000000" w:themeColor="text1"/>
          <w:sz w:val="28"/>
          <w:szCs w:val="28"/>
        </w:rPr>
        <w:t>有效容积为</w:t>
      </w:r>
      <w:r w:rsidR="004E01EC" w:rsidRPr="004E01EC">
        <w:rPr>
          <w:rFonts w:ascii="华文楷体" w:eastAsia="华文楷体" w:hAnsi="华文楷体"/>
          <w:color w:val="000000" w:themeColor="text1"/>
          <w:sz w:val="28"/>
          <w:szCs w:val="28"/>
        </w:rPr>
        <w:t>100L，材质为不锈钢SUS304，可以实现</w:t>
      </w:r>
      <w:r w:rsidR="004E01EC">
        <w:rPr>
          <w:rFonts w:ascii="华文楷体" w:eastAsia="华文楷体" w:hAnsi="华文楷体" w:hint="eastAsia"/>
          <w:color w:val="000000" w:themeColor="text1"/>
          <w:sz w:val="28"/>
          <w:szCs w:val="28"/>
        </w:rPr>
        <w:t>浓缩</w:t>
      </w:r>
      <w:r w:rsidR="004E01EC" w:rsidRPr="004E01EC">
        <w:rPr>
          <w:rFonts w:ascii="华文楷体" w:eastAsia="华文楷体" w:hAnsi="华文楷体"/>
          <w:color w:val="000000" w:themeColor="text1"/>
          <w:sz w:val="28"/>
          <w:szCs w:val="28"/>
        </w:rPr>
        <w:t>温度控制及显示、在线监测等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；</w:t>
      </w:r>
      <w:r w:rsidR="004E01EC" w:rsidRPr="004E01EC">
        <w:rPr>
          <w:rFonts w:ascii="华文楷体" w:eastAsia="华文楷体" w:hAnsi="华文楷体"/>
          <w:color w:val="000000" w:themeColor="text1"/>
          <w:sz w:val="28"/>
          <w:szCs w:val="28"/>
        </w:rPr>
        <w:t>夹层内设计压力0.3Mpa，罐内设计压力0.09Mpa，侧部可以打开清洗；三层保温，夹套式加热，加热功率15KW，投料口和CIP清洗头，泵抽送物料, 既可独立使用也可与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提取罐</w:t>
      </w:r>
      <w:r w:rsidR="004E01EC" w:rsidRPr="004E01EC">
        <w:rPr>
          <w:rFonts w:ascii="华文楷体" w:eastAsia="华文楷体" w:hAnsi="华文楷体"/>
          <w:color w:val="000000" w:themeColor="text1"/>
          <w:sz w:val="28"/>
          <w:szCs w:val="28"/>
        </w:rPr>
        <w:t>配合使用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，</w:t>
      </w:r>
      <w:r w:rsidR="004E01EC"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内胆镜面、配有真空表，温度计，放气阀，真空度－0.05∽~0.09Mpa。</w:t>
      </w:r>
    </w:p>
    <w:p w14:paraId="70C34691" w14:textId="5257051B" w:rsidR="004E01EC" w:rsidRPr="00AF1ABB" w:rsidRDefault="005C301E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★</w:t>
      </w:r>
      <w:r>
        <w:rPr>
          <w:rFonts w:ascii="华文楷体" w:eastAsia="华文楷体" w:hAnsi="华文楷体"/>
          <w:color w:val="000000" w:themeColor="text1"/>
          <w:sz w:val="28"/>
          <w:szCs w:val="28"/>
        </w:rPr>
        <w:t>7</w:t>
      </w:r>
      <w:r w:rsidR="004E01EC" w:rsidRPr="00AF1ABB">
        <w:rPr>
          <w:rFonts w:ascii="华文楷体" w:eastAsia="华文楷体" w:hAnsi="华文楷体" w:hint="eastAsia"/>
          <w:color w:val="000000" w:themeColor="text1"/>
          <w:sz w:val="28"/>
          <w:szCs w:val="28"/>
        </w:rPr>
        <w:t>.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控制系统：P</w:t>
      </w:r>
      <w:r>
        <w:rPr>
          <w:rFonts w:ascii="华文楷体" w:eastAsia="华文楷体" w:hAnsi="华文楷体"/>
          <w:color w:val="000000" w:themeColor="text1"/>
          <w:sz w:val="28"/>
          <w:szCs w:val="28"/>
        </w:rPr>
        <w:t>LC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控制，触摸屏操作，</w:t>
      </w:r>
      <w:r w:rsidR="004E01EC" w:rsidRPr="00AF1ABB">
        <w:rPr>
          <w:rFonts w:ascii="华文楷体" w:eastAsia="华文楷体" w:hAnsi="华文楷体" w:hint="eastAsia"/>
          <w:color w:val="000000" w:themeColor="text1"/>
          <w:sz w:val="28"/>
          <w:szCs w:val="28"/>
        </w:rPr>
        <w:t>RY-HITECH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软件</w:t>
      </w:r>
      <w:r w:rsidR="004E01EC" w:rsidRPr="00AF1ABB">
        <w:rPr>
          <w:rFonts w:ascii="华文楷体" w:eastAsia="华文楷体" w:hAnsi="华文楷体" w:hint="eastAsia"/>
          <w:color w:val="000000" w:themeColor="text1"/>
          <w:sz w:val="28"/>
          <w:szCs w:val="28"/>
        </w:rPr>
        <w:t>控制系统，温度控制更精确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，并提供R</w:t>
      </w:r>
      <w:r>
        <w:rPr>
          <w:rFonts w:ascii="华文楷体" w:eastAsia="华文楷体" w:hAnsi="华文楷体"/>
          <w:color w:val="000000" w:themeColor="text1"/>
          <w:sz w:val="28"/>
          <w:szCs w:val="28"/>
        </w:rPr>
        <w:t xml:space="preserve">Y-HITECH 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软件著作权控制系统证书.</w:t>
      </w:r>
    </w:p>
    <w:p w14:paraId="56B4724A" w14:textId="44CC40E2" w:rsidR="004E01EC" w:rsidRPr="00AF1ABB" w:rsidRDefault="005C301E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/>
          <w:color w:val="000000" w:themeColor="text1"/>
          <w:sz w:val="28"/>
          <w:szCs w:val="28"/>
        </w:rPr>
        <w:t>8</w:t>
      </w:r>
      <w:r w:rsidR="004E01EC"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.具备真空泵，功率1.5KW；</w:t>
      </w:r>
    </w:p>
    <w:p w14:paraId="6FA48B2A" w14:textId="6F6BC482" w:rsidR="004E01EC" w:rsidRDefault="005C301E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/>
          <w:color w:val="000000" w:themeColor="text1"/>
          <w:sz w:val="28"/>
          <w:szCs w:val="28"/>
        </w:rPr>
        <w:t>9</w:t>
      </w:r>
      <w:r w:rsidR="004E01EC"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.主要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配置</w:t>
      </w:r>
      <w:r w:rsidR="004E01EC" w:rsidRPr="00AF1ABB">
        <w:rPr>
          <w:rFonts w:ascii="华文楷体" w:eastAsia="华文楷体" w:hAnsi="华文楷体"/>
          <w:color w:val="000000" w:themeColor="text1"/>
          <w:sz w:val="28"/>
          <w:szCs w:val="28"/>
        </w:rPr>
        <w:t>要求：提取罐、浓缩罐、搅拌电机、冷凝器、冷却器、油水分离器、进料口、加热器、过滤器、温度控制器、出料阀、机架、控制柜、物料泵、真空泵等；</w:t>
      </w:r>
    </w:p>
    <w:p w14:paraId="145E980E" w14:textId="67D5C3EB" w:rsidR="005C301E" w:rsidRDefault="00710CB4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★</w:t>
      </w:r>
      <w:r w:rsidR="005C301E">
        <w:rPr>
          <w:rFonts w:ascii="华文楷体" w:eastAsia="华文楷体" w:hAnsi="华文楷体" w:hint="eastAsia"/>
          <w:color w:val="000000" w:themeColor="text1"/>
          <w:sz w:val="28"/>
          <w:szCs w:val="28"/>
        </w:rPr>
        <w:t>1</w:t>
      </w:r>
      <w:r w:rsidR="005C301E">
        <w:rPr>
          <w:rFonts w:ascii="华文楷体" w:eastAsia="华文楷体" w:hAnsi="华文楷体"/>
          <w:color w:val="000000" w:themeColor="text1"/>
          <w:sz w:val="28"/>
          <w:szCs w:val="28"/>
        </w:rPr>
        <w:t>0.</w:t>
      </w:r>
      <w:r w:rsidRPr="00710CB4">
        <w:rPr>
          <w:rFonts w:ascii="华文楷体" w:eastAsia="华文楷体" w:hAnsi="华文楷体" w:hint="eastAsia"/>
          <w:color w:val="000000" w:themeColor="text1"/>
          <w:sz w:val="28"/>
          <w:szCs w:val="28"/>
        </w:rPr>
        <w:t xml:space="preserve"> 为保证设备产品质量、绿色环保及设备的稳定性，生产企业必须通过I</w:t>
      </w:r>
      <w:r w:rsidRPr="00710CB4">
        <w:rPr>
          <w:rFonts w:ascii="华文楷体" w:eastAsia="华文楷体" w:hAnsi="华文楷体"/>
          <w:color w:val="000000" w:themeColor="text1"/>
          <w:sz w:val="28"/>
          <w:szCs w:val="28"/>
        </w:rPr>
        <w:t>SO9001</w:t>
      </w:r>
      <w:r w:rsidRPr="00710CB4">
        <w:rPr>
          <w:rFonts w:ascii="华文楷体" w:eastAsia="华文楷体" w:hAnsi="华文楷体" w:hint="eastAsia"/>
          <w:color w:val="000000" w:themeColor="text1"/>
          <w:sz w:val="28"/>
          <w:szCs w:val="28"/>
        </w:rPr>
        <w:t>认证，国家工业与信息化部认定的AAA级资信企业,产品并获得中国绿色环保推广产品荣誉称号</w:t>
      </w:r>
    </w:p>
    <w:p w14:paraId="0EC9F7B9" w14:textId="1D86DD02" w:rsidR="00463FE3" w:rsidRPr="00AF1ABB" w:rsidRDefault="00463FE3" w:rsidP="004E01EC">
      <w:pPr>
        <w:pStyle w:val="a7"/>
        <w:spacing w:line="0" w:lineRule="atLeas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1</w:t>
      </w:r>
      <w:r>
        <w:rPr>
          <w:rFonts w:ascii="华文楷体" w:eastAsia="华文楷体" w:hAnsi="华文楷体"/>
          <w:color w:val="000000" w:themeColor="text1"/>
          <w:sz w:val="28"/>
          <w:szCs w:val="28"/>
        </w:rPr>
        <w:t>1.</w:t>
      </w:r>
      <w:r w:rsidRPr="00463FE3">
        <w:rPr>
          <w:rFonts w:hint="eastAsia"/>
        </w:rPr>
        <w:t xml:space="preserve"> </w:t>
      </w:r>
      <w:r w:rsidRPr="00463FE3">
        <w:rPr>
          <w:rFonts w:ascii="华文楷体" w:eastAsia="华文楷体" w:hAnsi="华文楷体" w:hint="eastAsia"/>
          <w:color w:val="000000" w:themeColor="text1"/>
          <w:sz w:val="28"/>
          <w:szCs w:val="28"/>
        </w:rPr>
        <w:t>要求设备所有接口</w:t>
      </w:r>
      <w:r w:rsidR="00CB28B8">
        <w:rPr>
          <w:rFonts w:ascii="华文楷体" w:eastAsia="华文楷体" w:hAnsi="华文楷体" w:hint="eastAsia"/>
          <w:color w:val="000000" w:themeColor="text1"/>
          <w:sz w:val="28"/>
          <w:szCs w:val="28"/>
        </w:rPr>
        <w:t>安</w:t>
      </w:r>
      <w:r w:rsidRPr="00463FE3">
        <w:rPr>
          <w:rFonts w:ascii="华文楷体" w:eastAsia="华文楷体" w:hAnsi="华文楷体" w:hint="eastAsia"/>
          <w:color w:val="000000" w:themeColor="text1"/>
          <w:sz w:val="28"/>
          <w:szCs w:val="28"/>
        </w:rPr>
        <w:t>“快装”方式，方便拆装；设备需要安装静音滚轮，方便移动；提取罐和浓缩罐需要有液位显示器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。</w:t>
      </w:r>
    </w:p>
    <w:p w14:paraId="2ABD7FF1" w14:textId="77777777" w:rsidR="00E1741A" w:rsidRPr="005C301E" w:rsidRDefault="00E1741A"/>
    <w:sectPr w:rsidR="00E1741A" w:rsidRPr="005C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D0E3E" w14:textId="77777777" w:rsidR="00690C7B" w:rsidRDefault="00690C7B" w:rsidP="004E01EC">
      <w:r>
        <w:separator/>
      </w:r>
    </w:p>
  </w:endnote>
  <w:endnote w:type="continuationSeparator" w:id="0">
    <w:p w14:paraId="46ED211C" w14:textId="77777777" w:rsidR="00690C7B" w:rsidRDefault="00690C7B" w:rsidP="004E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56D15" w14:textId="77777777" w:rsidR="00690C7B" w:rsidRDefault="00690C7B" w:rsidP="004E01EC">
      <w:r>
        <w:separator/>
      </w:r>
    </w:p>
  </w:footnote>
  <w:footnote w:type="continuationSeparator" w:id="0">
    <w:p w14:paraId="782A730B" w14:textId="77777777" w:rsidR="00690C7B" w:rsidRDefault="00690C7B" w:rsidP="004E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1A"/>
    <w:rsid w:val="00463FE3"/>
    <w:rsid w:val="004E01EC"/>
    <w:rsid w:val="005C301E"/>
    <w:rsid w:val="00690C7B"/>
    <w:rsid w:val="00710CB4"/>
    <w:rsid w:val="00777C67"/>
    <w:rsid w:val="00BB303A"/>
    <w:rsid w:val="00CB28B8"/>
    <w:rsid w:val="00E1741A"/>
    <w:rsid w:val="00E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1FCBB"/>
  <w15:chartTrackingRefBased/>
  <w15:docId w15:val="{2F002AB5-0CD3-41F2-9420-BF978A9B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1EC"/>
    <w:rPr>
      <w:sz w:val="18"/>
      <w:szCs w:val="18"/>
    </w:rPr>
  </w:style>
  <w:style w:type="paragraph" w:styleId="a7">
    <w:name w:val="No Spacing"/>
    <w:uiPriority w:val="1"/>
    <w:qFormat/>
    <w:rsid w:val="004E01EC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Tony</dc:creator>
  <cp:keywords/>
  <dc:description/>
  <cp:lastModifiedBy>cgzx-zwq</cp:lastModifiedBy>
  <cp:revision>2</cp:revision>
  <dcterms:created xsi:type="dcterms:W3CDTF">2021-07-12T02:35:00Z</dcterms:created>
  <dcterms:modified xsi:type="dcterms:W3CDTF">2021-07-12T02:35:00Z</dcterms:modified>
</cp:coreProperties>
</file>