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EB" w:rsidRPr="001265B7" w:rsidRDefault="00DA6CEB" w:rsidP="00DA6CEB">
      <w:pPr>
        <w:pStyle w:val="a6"/>
        <w:numPr>
          <w:ilvl w:val="0"/>
          <w:numId w:val="1"/>
        </w:numPr>
        <w:spacing w:line="400" w:lineRule="exact"/>
        <w:ind w:firstLineChars="0"/>
        <w:rPr>
          <w:rFonts w:ascii="宋体" w:eastAsia="宋体" w:hAnsi="宋体" w:cs="仿宋" w:hint="eastAsia"/>
          <w:sz w:val="24"/>
          <w:szCs w:val="24"/>
        </w:rPr>
      </w:pPr>
      <w:r w:rsidRPr="001265B7">
        <w:rPr>
          <w:rFonts w:ascii="宋体" w:eastAsia="宋体" w:hAnsi="宋体" w:cs="仿宋" w:hint="eastAsia"/>
          <w:sz w:val="24"/>
          <w:szCs w:val="24"/>
        </w:rPr>
        <w:t>中医创新模式下的远程医疗平台</w:t>
      </w:r>
    </w:p>
    <w:p w:rsidR="00DA6CEB" w:rsidRPr="001265B7" w:rsidRDefault="00DA6CEB" w:rsidP="00DA6CEB">
      <w:pPr>
        <w:spacing w:line="400" w:lineRule="exact"/>
        <w:ind w:firstLineChars="200" w:firstLine="480"/>
        <w:rPr>
          <w:rFonts w:ascii="宋体" w:eastAsia="宋体" w:hAnsi="宋体" w:cs="仿宋"/>
          <w:sz w:val="24"/>
          <w:szCs w:val="24"/>
        </w:rPr>
      </w:pPr>
      <w:r w:rsidRPr="001265B7">
        <w:rPr>
          <w:rFonts w:ascii="宋体" w:eastAsia="宋体" w:hAnsi="宋体" w:cs="仿宋" w:hint="eastAsia"/>
          <w:sz w:val="24"/>
          <w:szCs w:val="24"/>
        </w:rPr>
        <w:t>通过远程医疗服务平台，可满足实时远程门诊、远程会诊、多学科会诊、远程培训教学、远程专科会诊、远程手术示教、慢性病康复管理、视频会议、远程应急指挥等需求</w:t>
      </w:r>
      <w:r>
        <w:rPr>
          <w:rFonts w:ascii="宋体" w:eastAsia="宋体" w:hAnsi="宋体" w:cs="仿宋" w:hint="eastAsia"/>
          <w:sz w:val="24"/>
          <w:szCs w:val="24"/>
        </w:rPr>
        <w:t>，具体要求如下：</w:t>
      </w:r>
    </w:p>
    <w:tbl>
      <w:tblPr>
        <w:tblStyle w:val="a5"/>
        <w:tblW w:w="9527" w:type="dxa"/>
        <w:tblInd w:w="-743" w:type="dxa"/>
        <w:tblLook w:val="04A0"/>
      </w:tblPr>
      <w:tblGrid>
        <w:gridCol w:w="851"/>
        <w:gridCol w:w="1588"/>
        <w:gridCol w:w="951"/>
        <w:gridCol w:w="4719"/>
        <w:gridCol w:w="709"/>
        <w:gridCol w:w="709"/>
      </w:tblGrid>
      <w:tr w:rsidR="00DA6CEB" w:rsidRPr="003B599E" w:rsidTr="001C1483">
        <w:tc>
          <w:tcPr>
            <w:tcW w:w="851"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序号</w:t>
            </w:r>
          </w:p>
        </w:tc>
        <w:tc>
          <w:tcPr>
            <w:tcW w:w="2539" w:type="dxa"/>
            <w:gridSpan w:val="2"/>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设备名称</w:t>
            </w:r>
          </w:p>
        </w:tc>
        <w:tc>
          <w:tcPr>
            <w:tcW w:w="4719" w:type="dxa"/>
            <w:vAlign w:val="center"/>
          </w:tcPr>
          <w:p w:rsidR="00DA6CEB" w:rsidRPr="003B599E" w:rsidRDefault="00DA6CEB" w:rsidP="001C1483">
            <w:pPr>
              <w:rPr>
                <w:rFonts w:ascii="宋体" w:eastAsia="宋体" w:hAnsi="宋体"/>
                <w:szCs w:val="21"/>
              </w:rPr>
            </w:pPr>
            <w:r>
              <w:rPr>
                <w:rFonts w:ascii="宋体" w:eastAsia="宋体" w:hAnsi="宋体" w:cs="仿宋" w:hint="eastAsia"/>
                <w:b/>
                <w:kern w:val="0"/>
                <w:szCs w:val="21"/>
              </w:rPr>
              <w:t>功能与</w:t>
            </w:r>
            <w:r w:rsidRPr="003B599E">
              <w:rPr>
                <w:rFonts w:ascii="宋体" w:eastAsia="宋体" w:hAnsi="宋体" w:cs="仿宋" w:hint="eastAsia"/>
                <w:b/>
                <w:kern w:val="0"/>
                <w:szCs w:val="21"/>
              </w:rPr>
              <w:t>参数要求</w:t>
            </w:r>
          </w:p>
        </w:tc>
        <w:tc>
          <w:tcPr>
            <w:tcW w:w="709"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数量</w:t>
            </w:r>
          </w:p>
        </w:tc>
        <w:tc>
          <w:tcPr>
            <w:tcW w:w="709"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单位</w:t>
            </w:r>
          </w:p>
        </w:tc>
      </w:tr>
      <w:tr w:rsidR="00DA6CEB" w:rsidRPr="003B599E" w:rsidTr="001C1483">
        <w:tc>
          <w:tcPr>
            <w:tcW w:w="851" w:type="dxa"/>
            <w:vMerge w:val="restart"/>
            <w:vAlign w:val="center"/>
          </w:tcPr>
          <w:p w:rsidR="00DA6CEB" w:rsidRDefault="00DA6CEB" w:rsidP="001C1483">
            <w:pPr>
              <w:jc w:val="center"/>
              <w:rPr>
                <w:rFonts w:ascii="宋体" w:eastAsia="宋体" w:hAnsi="宋体"/>
                <w:szCs w:val="21"/>
              </w:rPr>
            </w:pPr>
            <w:r>
              <w:rPr>
                <w:rFonts w:ascii="宋体" w:eastAsia="宋体" w:hAnsi="宋体" w:hint="eastAsia"/>
                <w:szCs w:val="21"/>
              </w:rPr>
              <w:t>1</w:t>
            </w:r>
          </w:p>
        </w:tc>
        <w:tc>
          <w:tcPr>
            <w:tcW w:w="1588" w:type="dxa"/>
            <w:vMerge w:val="restart"/>
            <w:vAlign w:val="center"/>
          </w:tcPr>
          <w:p w:rsidR="00DA6CEB" w:rsidRPr="003B599E" w:rsidRDefault="00DA6CEB" w:rsidP="001C1483">
            <w:pPr>
              <w:jc w:val="center"/>
              <w:rPr>
                <w:rFonts w:ascii="宋体" w:eastAsia="宋体" w:hAnsi="宋体"/>
                <w:szCs w:val="21"/>
              </w:rPr>
            </w:pPr>
            <w:r>
              <w:rPr>
                <w:rFonts w:ascii="宋体" w:eastAsia="宋体" w:hAnsi="宋体"/>
                <w:szCs w:val="21"/>
              </w:rPr>
              <w:t>音视频多媒体统一通讯云系统</w:t>
            </w:r>
          </w:p>
        </w:tc>
        <w:tc>
          <w:tcPr>
            <w:tcW w:w="951" w:type="dxa"/>
            <w:vAlign w:val="center"/>
          </w:tcPr>
          <w:p w:rsidR="00DA6CEB" w:rsidRDefault="00DA6CEB" w:rsidP="001C1483">
            <w:pPr>
              <w:jc w:val="center"/>
              <w:rPr>
                <w:rFonts w:ascii="宋体" w:eastAsia="宋体" w:hAnsi="宋体"/>
                <w:szCs w:val="21"/>
              </w:rPr>
            </w:pPr>
            <w:r>
              <w:rPr>
                <w:rFonts w:ascii="宋体" w:eastAsia="宋体" w:hAnsi="宋体"/>
                <w:szCs w:val="21"/>
              </w:rPr>
              <w:t>平台管理系统</w:t>
            </w:r>
          </w:p>
        </w:tc>
        <w:tc>
          <w:tcPr>
            <w:tcW w:w="4719" w:type="dxa"/>
            <w:vAlign w:val="center"/>
          </w:tcPr>
          <w:p w:rsidR="00DA6CEB" w:rsidRPr="003B599E" w:rsidRDefault="00DA6CEB" w:rsidP="001C1483">
            <w:pPr>
              <w:rPr>
                <w:rFonts w:ascii="宋体" w:eastAsia="宋体" w:hAnsi="宋体"/>
                <w:sz w:val="24"/>
              </w:rPr>
            </w:pPr>
            <w:r w:rsidRPr="00AF03E4">
              <w:rPr>
                <w:rFonts w:ascii="宋体" w:eastAsia="宋体" w:hAnsi="宋体" w:hint="eastAsia"/>
                <w:szCs w:val="21"/>
              </w:rPr>
              <w:t>医讯通（后台管理系统，含组织架构管理、部门管理，支持6级架构管理，支持用户管理、通话记录管理、微信注册管理、通知管理、会诊管理、短信管理、系统管理及我的地盘管理等功能）SDK费用和二次开发另计</w:t>
            </w:r>
          </w:p>
        </w:tc>
        <w:tc>
          <w:tcPr>
            <w:tcW w:w="709" w:type="dxa"/>
            <w:vMerge w:val="restart"/>
            <w:vAlign w:val="center"/>
          </w:tcPr>
          <w:p w:rsidR="00DA6CEB" w:rsidRPr="003B599E" w:rsidRDefault="00DA6CEB" w:rsidP="001C1483">
            <w:pPr>
              <w:jc w:val="center"/>
              <w:rPr>
                <w:rFonts w:ascii="宋体" w:eastAsia="宋体" w:hAnsi="宋体"/>
                <w:szCs w:val="21"/>
              </w:rPr>
            </w:pPr>
            <w:r>
              <w:rPr>
                <w:rFonts w:ascii="宋体" w:eastAsia="宋体" w:hAnsi="宋体"/>
                <w:szCs w:val="21"/>
              </w:rPr>
              <w:t>1</w:t>
            </w:r>
          </w:p>
        </w:tc>
        <w:tc>
          <w:tcPr>
            <w:tcW w:w="709" w:type="dxa"/>
            <w:vMerge w:val="restart"/>
            <w:vAlign w:val="center"/>
          </w:tcPr>
          <w:p w:rsidR="00DA6CEB" w:rsidRPr="003B599E" w:rsidRDefault="00DA6CEB" w:rsidP="001C1483">
            <w:pPr>
              <w:jc w:val="center"/>
              <w:rPr>
                <w:rFonts w:ascii="宋体" w:eastAsia="宋体" w:hAnsi="宋体"/>
                <w:szCs w:val="21"/>
              </w:rPr>
            </w:pPr>
            <w:r>
              <w:rPr>
                <w:rFonts w:ascii="宋体" w:eastAsia="宋体" w:hAnsi="宋体"/>
                <w:szCs w:val="21"/>
              </w:rPr>
              <w:t>套</w:t>
            </w:r>
          </w:p>
        </w:tc>
      </w:tr>
      <w:tr w:rsidR="00DA6CEB" w:rsidRPr="003B599E" w:rsidTr="001C1483">
        <w:tc>
          <w:tcPr>
            <w:tcW w:w="851" w:type="dxa"/>
            <w:vMerge/>
            <w:vAlign w:val="center"/>
          </w:tcPr>
          <w:p w:rsidR="00DA6CEB" w:rsidRDefault="00DA6CEB" w:rsidP="001C1483">
            <w:pPr>
              <w:jc w:val="center"/>
              <w:rPr>
                <w:rFonts w:ascii="宋体" w:eastAsia="宋体" w:hAnsi="宋体"/>
                <w:szCs w:val="21"/>
              </w:rPr>
            </w:pPr>
          </w:p>
        </w:tc>
        <w:tc>
          <w:tcPr>
            <w:tcW w:w="1588" w:type="dxa"/>
            <w:vMerge/>
            <w:vAlign w:val="center"/>
          </w:tcPr>
          <w:p w:rsidR="00DA6CEB" w:rsidRPr="003B599E" w:rsidRDefault="00DA6CEB" w:rsidP="001C1483">
            <w:pPr>
              <w:jc w:val="center"/>
              <w:rPr>
                <w:rFonts w:ascii="宋体" w:eastAsia="宋体" w:hAnsi="宋体"/>
                <w:szCs w:val="21"/>
              </w:rPr>
            </w:pPr>
          </w:p>
        </w:tc>
        <w:tc>
          <w:tcPr>
            <w:tcW w:w="951" w:type="dxa"/>
            <w:vAlign w:val="center"/>
          </w:tcPr>
          <w:p w:rsidR="00DA6CEB" w:rsidRDefault="00DA6CEB" w:rsidP="001C1483">
            <w:pPr>
              <w:jc w:val="center"/>
              <w:rPr>
                <w:rFonts w:ascii="宋体" w:eastAsia="宋体" w:hAnsi="宋体"/>
                <w:szCs w:val="21"/>
              </w:rPr>
            </w:pPr>
            <w:r w:rsidRPr="00DF14DC">
              <w:rPr>
                <w:rFonts w:ascii="宋体" w:eastAsia="宋体" w:hAnsi="宋体" w:hint="eastAsia"/>
                <w:szCs w:val="21"/>
              </w:rPr>
              <w:t>双向转诊</w:t>
            </w:r>
            <w:r>
              <w:rPr>
                <w:rFonts w:ascii="宋体" w:eastAsia="宋体" w:hAnsi="宋体" w:hint="eastAsia"/>
                <w:szCs w:val="21"/>
              </w:rPr>
              <w:t>管理系统</w:t>
            </w:r>
          </w:p>
        </w:tc>
        <w:tc>
          <w:tcPr>
            <w:tcW w:w="4719" w:type="dxa"/>
            <w:vAlign w:val="center"/>
          </w:tcPr>
          <w:p w:rsidR="00DA6CEB" w:rsidRPr="00AF03E4" w:rsidRDefault="00DA6CEB" w:rsidP="001C1483">
            <w:pPr>
              <w:rPr>
                <w:rFonts w:ascii="宋体" w:eastAsia="宋体" w:hAnsi="宋体"/>
                <w:szCs w:val="21"/>
              </w:rPr>
            </w:pPr>
            <w:r w:rsidRPr="00DF14DC">
              <w:rPr>
                <w:rFonts w:ascii="宋体" w:eastAsia="宋体" w:hAnsi="宋体" w:hint="eastAsia"/>
                <w:szCs w:val="21"/>
              </w:rPr>
              <w:t>包含门诊转诊、转诊机构管理、转诊申请、申请单管理、住院转诊、检查转诊、转诊查询等</w:t>
            </w:r>
            <w:r>
              <w:rPr>
                <w:rFonts w:ascii="宋体" w:eastAsia="宋体" w:hAnsi="宋体" w:hint="eastAsia"/>
                <w:szCs w:val="21"/>
              </w:rPr>
              <w:t>功能</w:t>
            </w:r>
          </w:p>
        </w:tc>
        <w:tc>
          <w:tcPr>
            <w:tcW w:w="709" w:type="dxa"/>
            <w:vMerge/>
            <w:vAlign w:val="center"/>
          </w:tcPr>
          <w:p w:rsidR="00DA6CEB" w:rsidRPr="003B599E" w:rsidRDefault="00DA6CEB" w:rsidP="001C1483">
            <w:pPr>
              <w:jc w:val="center"/>
              <w:rPr>
                <w:rFonts w:ascii="宋体" w:eastAsia="宋体" w:hAnsi="宋体"/>
                <w:szCs w:val="21"/>
              </w:rPr>
            </w:pPr>
          </w:p>
        </w:tc>
        <w:tc>
          <w:tcPr>
            <w:tcW w:w="709" w:type="dxa"/>
            <w:vMerge/>
            <w:vAlign w:val="center"/>
          </w:tcPr>
          <w:p w:rsidR="00DA6CEB" w:rsidRPr="003B599E" w:rsidRDefault="00DA6CEB" w:rsidP="001C1483">
            <w:pPr>
              <w:jc w:val="center"/>
              <w:rPr>
                <w:rFonts w:ascii="宋体" w:eastAsia="宋体" w:hAnsi="宋体"/>
                <w:szCs w:val="21"/>
              </w:rPr>
            </w:pPr>
          </w:p>
        </w:tc>
      </w:tr>
      <w:tr w:rsidR="00DA6CEB" w:rsidRPr="003B599E" w:rsidTr="001C1483">
        <w:tc>
          <w:tcPr>
            <w:tcW w:w="851" w:type="dxa"/>
            <w:vMerge/>
            <w:vAlign w:val="center"/>
          </w:tcPr>
          <w:p w:rsidR="00DA6CEB" w:rsidRPr="003B599E" w:rsidRDefault="00DA6CEB" w:rsidP="001C1483">
            <w:pPr>
              <w:jc w:val="center"/>
              <w:rPr>
                <w:rFonts w:ascii="宋体" w:eastAsia="宋体" w:hAnsi="宋体"/>
                <w:szCs w:val="21"/>
              </w:rPr>
            </w:pPr>
          </w:p>
        </w:tc>
        <w:tc>
          <w:tcPr>
            <w:tcW w:w="1588" w:type="dxa"/>
            <w:vMerge/>
            <w:vAlign w:val="center"/>
          </w:tcPr>
          <w:p w:rsidR="00DA6CEB" w:rsidRPr="003B599E" w:rsidRDefault="00DA6CEB" w:rsidP="001C1483">
            <w:pPr>
              <w:jc w:val="center"/>
              <w:rPr>
                <w:rFonts w:ascii="宋体" w:eastAsia="宋体" w:hAnsi="宋体"/>
                <w:szCs w:val="21"/>
              </w:rPr>
            </w:pPr>
          </w:p>
        </w:tc>
        <w:tc>
          <w:tcPr>
            <w:tcW w:w="951"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hint="eastAsia"/>
                <w:szCs w:val="21"/>
              </w:rPr>
              <w:t>多点控制单元（MCU）</w:t>
            </w:r>
          </w:p>
        </w:tc>
        <w:tc>
          <w:tcPr>
            <w:tcW w:w="4719" w:type="dxa"/>
            <w:vAlign w:val="center"/>
          </w:tcPr>
          <w:p w:rsidR="00DA6CEB" w:rsidRPr="003B599E" w:rsidRDefault="00DA6CEB" w:rsidP="001C1483">
            <w:pPr>
              <w:rPr>
                <w:rFonts w:ascii="宋体" w:eastAsia="宋体" w:hAnsi="宋体"/>
                <w:szCs w:val="21"/>
              </w:rPr>
            </w:pPr>
            <w:r w:rsidRPr="006939A9">
              <w:rPr>
                <w:rFonts w:ascii="宋体" w:eastAsia="宋体" w:hAnsi="宋体" w:hint="eastAsia"/>
                <w:szCs w:val="21"/>
              </w:rPr>
              <w:t>支持</w:t>
            </w:r>
            <w:r w:rsidRPr="006939A9">
              <w:rPr>
                <w:rFonts w:ascii="宋体" w:eastAsia="宋体" w:hAnsi="宋体"/>
                <w:szCs w:val="21"/>
              </w:rPr>
              <w:t>5级以上级联组网，允许16个全高清1080P授权并发视频硬件终端或软终端。16分屏多画面，每用户最大4M，全速率适配，H.263，H.264编解码，速率30ftp，RTC语音编码。支持多路视频自动适配，支持1920*1080P@30ftps全高清多流编解码，支持H.239及H.239+双流；支持语音激励、电子白板、网页协同浏览、文档共享、文件共享、会议录像、会议直播、会议点播、主席功能、会议预定模板、电子触摸及支持IOS和Android智能手机或PAD终端使用等。质保3年</w:t>
            </w:r>
          </w:p>
        </w:tc>
        <w:tc>
          <w:tcPr>
            <w:tcW w:w="709" w:type="dxa"/>
            <w:vMerge/>
            <w:vAlign w:val="center"/>
          </w:tcPr>
          <w:p w:rsidR="00DA6CEB" w:rsidRDefault="00DA6CEB" w:rsidP="001C1483">
            <w:pPr>
              <w:jc w:val="center"/>
              <w:rPr>
                <w:rFonts w:ascii="宋体" w:eastAsia="宋体" w:hAnsi="宋体"/>
                <w:szCs w:val="21"/>
              </w:rPr>
            </w:pPr>
          </w:p>
        </w:tc>
        <w:tc>
          <w:tcPr>
            <w:tcW w:w="709" w:type="dxa"/>
            <w:vMerge/>
            <w:vAlign w:val="center"/>
          </w:tcPr>
          <w:p w:rsidR="00DA6CEB" w:rsidRDefault="00DA6CEB" w:rsidP="001C1483">
            <w:pPr>
              <w:jc w:val="center"/>
              <w:rPr>
                <w:rFonts w:ascii="宋体" w:eastAsia="宋体" w:hAnsi="宋体"/>
                <w:szCs w:val="21"/>
              </w:rPr>
            </w:pPr>
          </w:p>
        </w:tc>
      </w:tr>
      <w:tr w:rsidR="00DA6CEB" w:rsidRPr="003B599E" w:rsidTr="001C1483">
        <w:tc>
          <w:tcPr>
            <w:tcW w:w="851" w:type="dxa"/>
            <w:vMerge/>
            <w:vAlign w:val="center"/>
          </w:tcPr>
          <w:p w:rsidR="00DA6CEB" w:rsidRPr="003B599E" w:rsidRDefault="00DA6CEB" w:rsidP="001C1483">
            <w:pPr>
              <w:rPr>
                <w:rFonts w:ascii="宋体" w:eastAsia="宋体" w:hAnsi="宋体"/>
                <w:szCs w:val="21"/>
              </w:rPr>
            </w:pPr>
          </w:p>
        </w:tc>
        <w:tc>
          <w:tcPr>
            <w:tcW w:w="1588" w:type="dxa"/>
            <w:vMerge/>
            <w:vAlign w:val="center"/>
          </w:tcPr>
          <w:p w:rsidR="00DA6CEB" w:rsidRPr="003B599E" w:rsidRDefault="00DA6CEB" w:rsidP="001C1483">
            <w:pPr>
              <w:rPr>
                <w:rFonts w:ascii="宋体" w:eastAsia="宋体" w:hAnsi="宋体"/>
                <w:szCs w:val="21"/>
              </w:rPr>
            </w:pPr>
          </w:p>
        </w:tc>
        <w:tc>
          <w:tcPr>
            <w:tcW w:w="951" w:type="dxa"/>
            <w:vAlign w:val="center"/>
          </w:tcPr>
          <w:p w:rsidR="00DA6CEB" w:rsidRPr="003B599E" w:rsidRDefault="00DA6CEB" w:rsidP="001C1483">
            <w:pPr>
              <w:rPr>
                <w:rFonts w:ascii="宋体" w:eastAsia="宋体" w:hAnsi="宋体"/>
                <w:szCs w:val="21"/>
              </w:rPr>
            </w:pPr>
            <w:r>
              <w:rPr>
                <w:rFonts w:ascii="宋体" w:eastAsia="宋体" w:hAnsi="宋体"/>
                <w:szCs w:val="21"/>
              </w:rPr>
              <w:t>软终端</w:t>
            </w:r>
            <w:r>
              <w:rPr>
                <w:rFonts w:ascii="宋体" w:eastAsia="宋体" w:hAnsi="宋体" w:hint="eastAsia"/>
                <w:szCs w:val="21"/>
              </w:rPr>
              <w:t>（IM授权许可）</w:t>
            </w:r>
          </w:p>
        </w:tc>
        <w:tc>
          <w:tcPr>
            <w:tcW w:w="4719" w:type="dxa"/>
            <w:vAlign w:val="center"/>
          </w:tcPr>
          <w:p w:rsidR="00DA6CEB" w:rsidRPr="003B599E" w:rsidRDefault="00DA6CEB" w:rsidP="001C1483">
            <w:pPr>
              <w:rPr>
                <w:rFonts w:ascii="宋体" w:eastAsia="宋体" w:hAnsi="宋体" w:cs="宋体"/>
                <w:bCs/>
                <w:kern w:val="0"/>
                <w:szCs w:val="21"/>
              </w:rPr>
            </w:pPr>
            <w:r w:rsidRPr="006939A9">
              <w:rPr>
                <w:rFonts w:ascii="宋体" w:eastAsia="宋体" w:hAnsi="宋体" w:cs="宋体" w:hint="eastAsia"/>
                <w:bCs/>
                <w:kern w:val="0"/>
                <w:szCs w:val="21"/>
              </w:rPr>
              <w:t>医讯通：授权</w:t>
            </w:r>
            <w:r w:rsidRPr="006939A9">
              <w:rPr>
                <w:rFonts w:ascii="宋体" w:eastAsia="宋体" w:hAnsi="宋体" w:cs="宋体"/>
                <w:bCs/>
                <w:kern w:val="0"/>
                <w:szCs w:val="21"/>
              </w:rPr>
              <w:t>100个IM点，支持点对点音频呼叫、视频呼叫、文字交流、交流群组、病案库、多方视频会诊、支持移动端接入</w:t>
            </w:r>
          </w:p>
        </w:tc>
        <w:tc>
          <w:tcPr>
            <w:tcW w:w="709" w:type="dxa"/>
            <w:vAlign w:val="center"/>
          </w:tcPr>
          <w:p w:rsidR="00DA6CEB" w:rsidRPr="003B599E" w:rsidRDefault="00DA6CEB" w:rsidP="001C1483">
            <w:pPr>
              <w:rPr>
                <w:rFonts w:ascii="宋体" w:eastAsia="宋体" w:hAnsi="宋体"/>
                <w:szCs w:val="21"/>
              </w:rPr>
            </w:pPr>
            <w:r>
              <w:rPr>
                <w:rFonts w:ascii="宋体" w:eastAsia="宋体" w:hAnsi="宋体"/>
                <w:szCs w:val="21"/>
              </w:rPr>
              <w:t>100</w:t>
            </w:r>
          </w:p>
        </w:tc>
        <w:tc>
          <w:tcPr>
            <w:tcW w:w="709" w:type="dxa"/>
            <w:vAlign w:val="center"/>
          </w:tcPr>
          <w:p w:rsidR="00DA6CEB" w:rsidRPr="003B599E" w:rsidRDefault="00DA6CEB" w:rsidP="001C1483">
            <w:pPr>
              <w:rPr>
                <w:rFonts w:ascii="宋体" w:eastAsia="宋体" w:hAnsi="宋体"/>
                <w:szCs w:val="21"/>
              </w:rPr>
            </w:pPr>
            <w:r w:rsidRPr="003B599E">
              <w:rPr>
                <w:rFonts w:ascii="宋体" w:eastAsia="宋体" w:hAnsi="宋体" w:hint="eastAsia"/>
                <w:szCs w:val="21"/>
              </w:rPr>
              <w:t>个点</w:t>
            </w:r>
          </w:p>
        </w:tc>
      </w:tr>
    </w:tbl>
    <w:p w:rsidR="00DA6CEB" w:rsidRDefault="00DA6CEB" w:rsidP="00DA6CEB">
      <w:pPr>
        <w:rPr>
          <w:rFonts w:hint="eastAsia"/>
        </w:rPr>
      </w:pPr>
    </w:p>
    <w:p w:rsidR="00DA6CEB" w:rsidRDefault="00DA6CEB" w:rsidP="00DA6CEB">
      <w:pPr>
        <w:rPr>
          <w:rFonts w:hint="eastAsia"/>
        </w:rPr>
      </w:pPr>
    </w:p>
    <w:p w:rsidR="00DA6CEB" w:rsidRDefault="00DA6CEB" w:rsidP="00DA6CEB">
      <w:pPr>
        <w:rPr>
          <w:rFonts w:hint="eastAsia"/>
        </w:rPr>
      </w:pPr>
      <w:r>
        <w:rPr>
          <w:rFonts w:hint="eastAsia"/>
        </w:rPr>
        <w:t>二、中医创新模式下的远程医疗终端</w:t>
      </w:r>
    </w:p>
    <w:p w:rsidR="00DA6CEB" w:rsidRPr="001265B7" w:rsidRDefault="00DA6CEB" w:rsidP="00DA6CEB"/>
    <w:p w:rsidR="00DA6CEB" w:rsidRDefault="00DA6CEB" w:rsidP="00DA6CEB">
      <w:pPr>
        <w:spacing w:line="400" w:lineRule="exact"/>
        <w:ind w:firstLineChars="200" w:firstLine="480"/>
        <w:rPr>
          <w:rFonts w:ascii="宋体" w:eastAsia="宋体" w:hAnsi="宋体" w:cs="仿宋"/>
          <w:sz w:val="24"/>
          <w:szCs w:val="24"/>
        </w:rPr>
      </w:pPr>
      <w:r w:rsidRPr="006939A9">
        <w:rPr>
          <w:rFonts w:ascii="宋体" w:eastAsia="宋体" w:hAnsi="宋体" w:cs="仿宋" w:hint="eastAsia"/>
          <w:sz w:val="24"/>
          <w:szCs w:val="24"/>
        </w:rPr>
        <w:t>本次建设的病区</w:t>
      </w:r>
      <w:r>
        <w:rPr>
          <w:rFonts w:ascii="宋体" w:eastAsia="宋体" w:hAnsi="宋体" w:cs="仿宋" w:hint="eastAsia"/>
          <w:sz w:val="24"/>
          <w:szCs w:val="24"/>
        </w:rPr>
        <w:t>远程医疗服务点，采用软终端模式直接在原有的医生电脑上安装音视频通信</w:t>
      </w:r>
      <w:r w:rsidRPr="006939A9">
        <w:rPr>
          <w:rFonts w:ascii="宋体" w:eastAsia="宋体" w:hAnsi="宋体" w:cs="仿宋" w:hint="eastAsia"/>
          <w:sz w:val="24"/>
          <w:szCs w:val="24"/>
        </w:rPr>
        <w:t>软终端</w:t>
      </w:r>
      <w:r>
        <w:rPr>
          <w:rFonts w:ascii="宋体" w:eastAsia="宋体" w:hAnsi="宋体" w:cs="仿宋" w:hint="eastAsia"/>
          <w:sz w:val="24"/>
          <w:szCs w:val="24"/>
        </w:rPr>
        <w:t>，</w:t>
      </w:r>
      <w:r w:rsidRPr="006939A9">
        <w:rPr>
          <w:rFonts w:ascii="宋体" w:eastAsia="宋体" w:hAnsi="宋体" w:cs="仿宋" w:hint="eastAsia"/>
          <w:sz w:val="24"/>
          <w:szCs w:val="24"/>
        </w:rPr>
        <w:t>并利用</w:t>
      </w:r>
      <w:r>
        <w:rPr>
          <w:rFonts w:ascii="宋体" w:eastAsia="宋体" w:hAnsi="宋体" w:cs="仿宋" w:hint="eastAsia"/>
          <w:sz w:val="24"/>
          <w:szCs w:val="24"/>
        </w:rPr>
        <w:t>简单的摄像机和麦克风设备便可采集音视频信号，便可与远端完成门诊、会诊等业务场景，各个远程医疗服务点也可通过配置会诊采集终端的形式实现对医生工作站或相关仪器设备信号、图像（如心电图像、影像、内窥镜图像等）的采集。该项建设设备清单如下：</w:t>
      </w:r>
    </w:p>
    <w:tbl>
      <w:tblPr>
        <w:tblStyle w:val="a5"/>
        <w:tblW w:w="9527" w:type="dxa"/>
        <w:tblInd w:w="-743" w:type="dxa"/>
        <w:tblLook w:val="04A0"/>
      </w:tblPr>
      <w:tblGrid>
        <w:gridCol w:w="851"/>
        <w:gridCol w:w="1447"/>
        <w:gridCol w:w="1092"/>
        <w:gridCol w:w="4719"/>
        <w:gridCol w:w="709"/>
        <w:gridCol w:w="709"/>
      </w:tblGrid>
      <w:tr w:rsidR="00DA6CEB" w:rsidRPr="003B599E" w:rsidTr="001C1483">
        <w:tc>
          <w:tcPr>
            <w:tcW w:w="851"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序号</w:t>
            </w:r>
          </w:p>
        </w:tc>
        <w:tc>
          <w:tcPr>
            <w:tcW w:w="2539" w:type="dxa"/>
            <w:gridSpan w:val="2"/>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设备名称</w:t>
            </w:r>
          </w:p>
        </w:tc>
        <w:tc>
          <w:tcPr>
            <w:tcW w:w="4719" w:type="dxa"/>
            <w:vAlign w:val="center"/>
          </w:tcPr>
          <w:p w:rsidR="00DA6CEB" w:rsidRPr="003B599E" w:rsidRDefault="00DA6CEB" w:rsidP="001C1483">
            <w:pPr>
              <w:rPr>
                <w:rFonts w:ascii="宋体" w:eastAsia="宋体" w:hAnsi="宋体"/>
                <w:szCs w:val="21"/>
              </w:rPr>
            </w:pPr>
            <w:r>
              <w:rPr>
                <w:rFonts w:ascii="宋体" w:eastAsia="宋体" w:hAnsi="宋体" w:cs="仿宋" w:hint="eastAsia"/>
                <w:b/>
                <w:kern w:val="0"/>
                <w:szCs w:val="21"/>
              </w:rPr>
              <w:t>功能与</w:t>
            </w:r>
            <w:r w:rsidRPr="003B599E">
              <w:rPr>
                <w:rFonts w:ascii="宋体" w:eastAsia="宋体" w:hAnsi="宋体" w:cs="仿宋" w:hint="eastAsia"/>
                <w:b/>
                <w:kern w:val="0"/>
                <w:szCs w:val="21"/>
              </w:rPr>
              <w:t>参数要求</w:t>
            </w:r>
          </w:p>
        </w:tc>
        <w:tc>
          <w:tcPr>
            <w:tcW w:w="709"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数量</w:t>
            </w:r>
          </w:p>
        </w:tc>
        <w:tc>
          <w:tcPr>
            <w:tcW w:w="709" w:type="dxa"/>
            <w:vAlign w:val="center"/>
          </w:tcPr>
          <w:p w:rsidR="00DA6CEB" w:rsidRPr="003B599E" w:rsidRDefault="00DA6CEB" w:rsidP="001C1483">
            <w:pPr>
              <w:jc w:val="center"/>
              <w:rPr>
                <w:rFonts w:ascii="宋体" w:eastAsia="宋体" w:hAnsi="宋体"/>
                <w:szCs w:val="21"/>
              </w:rPr>
            </w:pPr>
            <w:r w:rsidRPr="003B599E">
              <w:rPr>
                <w:rFonts w:ascii="宋体" w:eastAsia="宋体" w:hAnsi="宋体" w:cs="仿宋" w:hint="eastAsia"/>
                <w:b/>
                <w:kern w:val="0"/>
                <w:szCs w:val="21"/>
              </w:rPr>
              <w:t>单位</w:t>
            </w:r>
          </w:p>
        </w:tc>
      </w:tr>
      <w:tr w:rsidR="00DA6CEB" w:rsidRPr="003B599E" w:rsidTr="001C1483">
        <w:tc>
          <w:tcPr>
            <w:tcW w:w="851" w:type="dxa"/>
            <w:vMerge w:val="restart"/>
            <w:vAlign w:val="center"/>
          </w:tcPr>
          <w:p w:rsidR="00DA6CEB" w:rsidRPr="003B599E" w:rsidRDefault="00DA6CEB" w:rsidP="001C1483">
            <w:pPr>
              <w:rPr>
                <w:rFonts w:ascii="宋体" w:eastAsia="宋体" w:hAnsi="宋体"/>
                <w:szCs w:val="21"/>
              </w:rPr>
            </w:pPr>
            <w:r>
              <w:rPr>
                <w:rFonts w:ascii="宋体" w:eastAsia="宋体" w:hAnsi="宋体"/>
                <w:szCs w:val="21"/>
              </w:rPr>
              <w:t>1</w:t>
            </w:r>
          </w:p>
        </w:tc>
        <w:tc>
          <w:tcPr>
            <w:tcW w:w="1447" w:type="dxa"/>
            <w:vMerge w:val="restart"/>
            <w:vAlign w:val="center"/>
          </w:tcPr>
          <w:p w:rsidR="00DA6CEB" w:rsidRPr="003B599E" w:rsidRDefault="00DA6CEB" w:rsidP="001C1483">
            <w:pPr>
              <w:rPr>
                <w:rFonts w:ascii="宋体" w:eastAsia="宋体" w:hAnsi="宋体"/>
                <w:szCs w:val="21"/>
              </w:rPr>
            </w:pPr>
            <w:r>
              <w:rPr>
                <w:rFonts w:ascii="宋体" w:eastAsia="宋体" w:hAnsi="宋体"/>
                <w:szCs w:val="21"/>
              </w:rPr>
              <w:t>硬件产品</w:t>
            </w:r>
          </w:p>
        </w:tc>
        <w:tc>
          <w:tcPr>
            <w:tcW w:w="1092" w:type="dxa"/>
            <w:vAlign w:val="center"/>
          </w:tcPr>
          <w:p w:rsidR="00DA6CEB" w:rsidRDefault="00DA6CEB" w:rsidP="001C1483">
            <w:pPr>
              <w:rPr>
                <w:rFonts w:ascii="宋体" w:eastAsia="宋体" w:hAnsi="宋体"/>
                <w:szCs w:val="21"/>
              </w:rPr>
            </w:pPr>
            <w:r>
              <w:rPr>
                <w:rFonts w:ascii="宋体" w:eastAsia="宋体" w:hAnsi="宋体"/>
                <w:szCs w:val="21"/>
              </w:rPr>
              <w:t>摄像头</w:t>
            </w:r>
          </w:p>
        </w:tc>
        <w:tc>
          <w:tcPr>
            <w:tcW w:w="4719" w:type="dxa"/>
            <w:vAlign w:val="center"/>
          </w:tcPr>
          <w:p w:rsidR="00DA6CEB" w:rsidRPr="003337C4" w:rsidRDefault="00DA6CEB" w:rsidP="001C1483">
            <w:pPr>
              <w:rPr>
                <w:rFonts w:ascii="宋体" w:eastAsia="宋体" w:hAnsi="宋体" w:cs="宋体"/>
                <w:bCs/>
                <w:szCs w:val="21"/>
              </w:rPr>
            </w:pPr>
            <w:r>
              <w:rPr>
                <w:rFonts w:ascii="宋体" w:eastAsia="宋体" w:hAnsi="宋体" w:cs="宋体" w:hint="eastAsia"/>
                <w:bCs/>
                <w:szCs w:val="21"/>
              </w:rPr>
              <w:t>采用H.264视频标准，最高支持1920×1080分辨率；支持每秒30帧的速录录制1080P全高清视频；具有自动对焦功能；支持U</w:t>
            </w:r>
            <w:r>
              <w:rPr>
                <w:rFonts w:ascii="宋体" w:eastAsia="宋体" w:hAnsi="宋体" w:cs="宋体"/>
                <w:bCs/>
                <w:szCs w:val="21"/>
              </w:rPr>
              <w:t>SB</w:t>
            </w:r>
            <w:r>
              <w:rPr>
                <w:rFonts w:ascii="宋体" w:eastAsia="宋体" w:hAnsi="宋体" w:cs="宋体" w:hint="eastAsia"/>
                <w:bCs/>
                <w:szCs w:val="21"/>
              </w:rPr>
              <w:t>即插即用功能，无需安装驱动</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t>40</w:t>
            </w:r>
          </w:p>
        </w:tc>
        <w:tc>
          <w:tcPr>
            <w:tcW w:w="709" w:type="dxa"/>
            <w:vAlign w:val="center"/>
          </w:tcPr>
          <w:p w:rsidR="00DA6CEB" w:rsidRPr="003B599E" w:rsidRDefault="00DA6CEB" w:rsidP="001C1483">
            <w:pPr>
              <w:rPr>
                <w:rFonts w:ascii="宋体" w:eastAsia="宋体" w:hAnsi="宋体"/>
                <w:szCs w:val="21"/>
              </w:rPr>
            </w:pPr>
            <w:r>
              <w:rPr>
                <w:rFonts w:ascii="宋体" w:eastAsia="宋体" w:hAnsi="宋体" w:hint="eastAsia"/>
                <w:szCs w:val="21"/>
              </w:rPr>
              <w:t>个</w:t>
            </w:r>
          </w:p>
        </w:tc>
      </w:tr>
      <w:tr w:rsidR="00DA6CEB" w:rsidRPr="003B599E" w:rsidTr="001C1483">
        <w:tc>
          <w:tcPr>
            <w:tcW w:w="851" w:type="dxa"/>
            <w:vMerge/>
            <w:vAlign w:val="center"/>
          </w:tcPr>
          <w:p w:rsidR="00DA6CEB" w:rsidRPr="003B599E" w:rsidRDefault="00DA6CEB" w:rsidP="001C1483">
            <w:pPr>
              <w:rPr>
                <w:rFonts w:ascii="宋体" w:eastAsia="宋体" w:hAnsi="宋体"/>
                <w:szCs w:val="21"/>
              </w:rPr>
            </w:pPr>
          </w:p>
        </w:tc>
        <w:tc>
          <w:tcPr>
            <w:tcW w:w="1447" w:type="dxa"/>
            <w:vMerge/>
            <w:vAlign w:val="center"/>
          </w:tcPr>
          <w:p w:rsidR="00DA6CEB" w:rsidRPr="003B599E" w:rsidRDefault="00DA6CEB" w:rsidP="001C1483">
            <w:pPr>
              <w:rPr>
                <w:rFonts w:ascii="宋体" w:eastAsia="宋体" w:hAnsi="宋体"/>
                <w:szCs w:val="21"/>
              </w:rPr>
            </w:pPr>
          </w:p>
        </w:tc>
        <w:tc>
          <w:tcPr>
            <w:tcW w:w="1092" w:type="dxa"/>
            <w:vAlign w:val="center"/>
          </w:tcPr>
          <w:p w:rsidR="00DA6CEB" w:rsidRDefault="00DA6CEB" w:rsidP="001C1483">
            <w:pPr>
              <w:rPr>
                <w:rFonts w:ascii="宋体" w:eastAsia="宋体" w:hAnsi="宋体"/>
                <w:szCs w:val="21"/>
              </w:rPr>
            </w:pPr>
            <w:r>
              <w:rPr>
                <w:rFonts w:ascii="宋体" w:eastAsia="宋体" w:hAnsi="宋体"/>
                <w:szCs w:val="21"/>
              </w:rPr>
              <w:t>麦克风</w:t>
            </w:r>
          </w:p>
        </w:tc>
        <w:tc>
          <w:tcPr>
            <w:tcW w:w="4719" w:type="dxa"/>
            <w:vAlign w:val="center"/>
          </w:tcPr>
          <w:p w:rsidR="00DA6CEB" w:rsidRPr="003B599E" w:rsidRDefault="00DA6CEB" w:rsidP="001C1483">
            <w:pPr>
              <w:rPr>
                <w:rFonts w:ascii="宋体" w:eastAsia="宋体" w:hAnsi="宋体" w:cs="宋体"/>
                <w:bCs/>
                <w:szCs w:val="21"/>
              </w:rPr>
            </w:pPr>
            <w:r w:rsidRPr="00A546A1">
              <w:rPr>
                <w:rFonts w:ascii="宋体" w:eastAsia="宋体" w:hAnsi="宋体" w:cs="宋体"/>
                <w:bCs/>
                <w:szCs w:val="21"/>
              </w:rPr>
              <w:t>360度拾音，拾音半径1.5米以上；支持USB即插</w:t>
            </w:r>
            <w:r w:rsidRPr="00A546A1">
              <w:rPr>
                <w:rFonts w:ascii="宋体" w:eastAsia="宋体" w:hAnsi="宋体" w:cs="宋体"/>
                <w:bCs/>
                <w:szCs w:val="21"/>
              </w:rPr>
              <w:lastRenderedPageBreak/>
              <w:t>即用功能，无需安装驱动</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lastRenderedPageBreak/>
              <w:t>40</w:t>
            </w:r>
          </w:p>
        </w:tc>
        <w:tc>
          <w:tcPr>
            <w:tcW w:w="709" w:type="dxa"/>
            <w:vAlign w:val="center"/>
          </w:tcPr>
          <w:p w:rsidR="00DA6CEB" w:rsidRPr="003B599E" w:rsidRDefault="00DA6CEB" w:rsidP="001C1483">
            <w:pPr>
              <w:rPr>
                <w:rFonts w:ascii="宋体" w:eastAsia="宋体" w:hAnsi="宋体"/>
                <w:szCs w:val="21"/>
              </w:rPr>
            </w:pPr>
            <w:r>
              <w:rPr>
                <w:rFonts w:ascii="宋体" w:eastAsia="宋体" w:hAnsi="宋体" w:hint="eastAsia"/>
                <w:szCs w:val="21"/>
              </w:rPr>
              <w:t>个</w:t>
            </w:r>
          </w:p>
        </w:tc>
      </w:tr>
      <w:tr w:rsidR="00DA6CEB" w:rsidRPr="003B599E" w:rsidTr="001C1483">
        <w:tc>
          <w:tcPr>
            <w:tcW w:w="851" w:type="dxa"/>
            <w:vMerge/>
            <w:vAlign w:val="center"/>
          </w:tcPr>
          <w:p w:rsidR="00DA6CEB" w:rsidRPr="003B599E" w:rsidRDefault="00DA6CEB" w:rsidP="001C1483">
            <w:pPr>
              <w:rPr>
                <w:rFonts w:ascii="宋体" w:eastAsia="宋体" w:hAnsi="宋体"/>
                <w:szCs w:val="21"/>
              </w:rPr>
            </w:pPr>
          </w:p>
        </w:tc>
        <w:tc>
          <w:tcPr>
            <w:tcW w:w="1447" w:type="dxa"/>
            <w:vMerge/>
            <w:vAlign w:val="center"/>
          </w:tcPr>
          <w:p w:rsidR="00DA6CEB" w:rsidRPr="003B599E" w:rsidRDefault="00DA6CEB" w:rsidP="001C1483">
            <w:pPr>
              <w:rPr>
                <w:rFonts w:ascii="宋体" w:eastAsia="宋体" w:hAnsi="宋体"/>
                <w:szCs w:val="21"/>
              </w:rPr>
            </w:pPr>
          </w:p>
        </w:tc>
        <w:tc>
          <w:tcPr>
            <w:tcW w:w="1092" w:type="dxa"/>
            <w:vAlign w:val="center"/>
          </w:tcPr>
          <w:p w:rsidR="00DA6CEB" w:rsidRDefault="00DA6CEB" w:rsidP="001C1483">
            <w:pPr>
              <w:rPr>
                <w:rFonts w:ascii="宋体" w:eastAsia="宋体" w:hAnsi="宋体"/>
                <w:szCs w:val="21"/>
              </w:rPr>
            </w:pPr>
            <w:r>
              <w:rPr>
                <w:rFonts w:ascii="宋体" w:eastAsia="宋体" w:hAnsi="宋体"/>
                <w:szCs w:val="21"/>
              </w:rPr>
              <w:t>会诊采集终端</w:t>
            </w:r>
          </w:p>
        </w:tc>
        <w:tc>
          <w:tcPr>
            <w:tcW w:w="4719" w:type="dxa"/>
            <w:vAlign w:val="center"/>
          </w:tcPr>
          <w:p w:rsidR="00DA6CEB" w:rsidRPr="003B599E" w:rsidRDefault="00DA6CEB" w:rsidP="001C1483">
            <w:pPr>
              <w:rPr>
                <w:rFonts w:ascii="宋体" w:eastAsia="宋体" w:hAnsi="宋体" w:cs="宋体"/>
                <w:bCs/>
                <w:szCs w:val="21"/>
              </w:rPr>
            </w:pPr>
            <w:r>
              <w:rPr>
                <w:rFonts w:ascii="宋体" w:eastAsia="宋体" w:hAnsi="宋体" w:cs="宋体" w:hint="eastAsia"/>
                <w:bCs/>
                <w:szCs w:val="21"/>
              </w:rPr>
              <w:t>支持单路数据采集；</w:t>
            </w:r>
            <w:r w:rsidRPr="00A546A1">
              <w:rPr>
                <w:rFonts w:ascii="宋体" w:eastAsia="宋体" w:hAnsi="宋体" w:cs="宋体" w:hint="eastAsia"/>
                <w:bCs/>
                <w:szCs w:val="21"/>
              </w:rPr>
              <w:t>高清分量，</w:t>
            </w:r>
            <w:r w:rsidRPr="00A546A1">
              <w:rPr>
                <w:rFonts w:ascii="宋体" w:eastAsia="宋体" w:hAnsi="宋体" w:cs="宋体"/>
                <w:bCs/>
                <w:szCs w:val="21"/>
              </w:rPr>
              <w:t>DVI-I和HDMI输入，标清s-video，av输入支持1080P</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t>40</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t>个</w:t>
            </w:r>
          </w:p>
        </w:tc>
      </w:tr>
      <w:tr w:rsidR="00DA6CEB" w:rsidRPr="003B599E" w:rsidTr="001C1483">
        <w:tc>
          <w:tcPr>
            <w:tcW w:w="851" w:type="dxa"/>
            <w:vMerge/>
            <w:vAlign w:val="center"/>
          </w:tcPr>
          <w:p w:rsidR="00DA6CEB" w:rsidRPr="003B599E" w:rsidRDefault="00DA6CEB" w:rsidP="001C1483">
            <w:pPr>
              <w:rPr>
                <w:rFonts w:ascii="宋体" w:eastAsia="宋体" w:hAnsi="宋体"/>
                <w:szCs w:val="21"/>
              </w:rPr>
            </w:pPr>
          </w:p>
        </w:tc>
        <w:tc>
          <w:tcPr>
            <w:tcW w:w="1447" w:type="dxa"/>
            <w:vMerge/>
            <w:vAlign w:val="center"/>
          </w:tcPr>
          <w:p w:rsidR="00DA6CEB" w:rsidRPr="003B599E" w:rsidRDefault="00DA6CEB" w:rsidP="001C1483">
            <w:pPr>
              <w:rPr>
                <w:rFonts w:ascii="宋体" w:eastAsia="宋体" w:hAnsi="宋体"/>
                <w:szCs w:val="21"/>
              </w:rPr>
            </w:pPr>
          </w:p>
        </w:tc>
        <w:tc>
          <w:tcPr>
            <w:tcW w:w="1092" w:type="dxa"/>
            <w:vAlign w:val="center"/>
          </w:tcPr>
          <w:p w:rsidR="00DA6CEB" w:rsidRDefault="00DA6CEB" w:rsidP="001C1483">
            <w:pPr>
              <w:rPr>
                <w:rFonts w:ascii="宋体" w:eastAsia="宋体" w:hAnsi="宋体"/>
                <w:szCs w:val="21"/>
              </w:rPr>
            </w:pPr>
            <w:r>
              <w:rPr>
                <w:rFonts w:ascii="宋体" w:eastAsia="宋体" w:hAnsi="宋体" w:hint="eastAsia"/>
                <w:szCs w:val="21"/>
              </w:rPr>
              <w:t>终端电脑</w:t>
            </w:r>
          </w:p>
        </w:tc>
        <w:tc>
          <w:tcPr>
            <w:tcW w:w="4719" w:type="dxa"/>
            <w:vAlign w:val="center"/>
          </w:tcPr>
          <w:p w:rsidR="00DA6CEB" w:rsidRDefault="00DA6CEB" w:rsidP="001C1483">
            <w:pPr>
              <w:rPr>
                <w:rFonts w:ascii="宋体" w:eastAsia="宋体" w:hAnsi="宋体" w:cs="宋体"/>
                <w:bCs/>
                <w:szCs w:val="21"/>
              </w:rPr>
            </w:pPr>
            <w:r>
              <w:rPr>
                <w:rFonts w:ascii="宋体" w:eastAsia="宋体" w:hAnsi="宋体" w:cs="宋体" w:hint="eastAsia"/>
                <w:bCs/>
                <w:szCs w:val="21"/>
              </w:rPr>
              <w:t>CPU:</w:t>
            </w:r>
            <w:r>
              <w:rPr>
                <w:rFonts w:ascii="宋体" w:eastAsia="宋体" w:hAnsi="宋体" w:cs="宋体"/>
                <w:bCs/>
                <w:szCs w:val="21"/>
              </w:rPr>
              <w:t>i3-7100</w:t>
            </w:r>
            <w:r>
              <w:rPr>
                <w:rFonts w:ascii="宋体" w:eastAsia="宋体" w:hAnsi="宋体" w:cs="宋体" w:hint="eastAsia"/>
                <w:bCs/>
                <w:szCs w:val="21"/>
              </w:rPr>
              <w:t>；</w:t>
            </w:r>
            <w:r>
              <w:rPr>
                <w:rFonts w:ascii="宋体" w:eastAsia="宋体" w:hAnsi="宋体" w:cs="宋体"/>
                <w:bCs/>
                <w:szCs w:val="21"/>
              </w:rPr>
              <w:t>内存</w:t>
            </w:r>
            <w:r>
              <w:rPr>
                <w:rFonts w:ascii="宋体" w:eastAsia="宋体" w:hAnsi="宋体" w:cs="宋体" w:hint="eastAsia"/>
                <w:bCs/>
                <w:szCs w:val="21"/>
              </w:rPr>
              <w:t>：</w:t>
            </w:r>
            <w:r>
              <w:rPr>
                <w:rFonts w:ascii="宋体" w:eastAsia="宋体" w:hAnsi="宋体" w:cs="宋体"/>
                <w:bCs/>
                <w:szCs w:val="21"/>
              </w:rPr>
              <w:t>DDR4 4G</w:t>
            </w:r>
            <w:r>
              <w:rPr>
                <w:rFonts w:ascii="宋体" w:eastAsia="宋体" w:hAnsi="宋体" w:cs="宋体" w:hint="eastAsia"/>
                <w:bCs/>
                <w:szCs w:val="21"/>
              </w:rPr>
              <w:t>；</w:t>
            </w:r>
            <w:r>
              <w:rPr>
                <w:rFonts w:ascii="宋体" w:eastAsia="宋体" w:hAnsi="宋体" w:cs="宋体"/>
                <w:bCs/>
                <w:szCs w:val="21"/>
              </w:rPr>
              <w:t>硬盘</w:t>
            </w:r>
            <w:r>
              <w:rPr>
                <w:rFonts w:ascii="宋体" w:eastAsia="宋体" w:hAnsi="宋体" w:cs="宋体" w:hint="eastAsia"/>
                <w:bCs/>
                <w:szCs w:val="21"/>
              </w:rPr>
              <w:t>：1T；显卡：集成；声卡；集成；显示器：19.5英寸；自带：win</w:t>
            </w:r>
            <w:r>
              <w:rPr>
                <w:rFonts w:ascii="宋体" w:eastAsia="宋体" w:hAnsi="宋体" w:cs="宋体"/>
                <w:bCs/>
                <w:szCs w:val="21"/>
              </w:rPr>
              <w:t>10 操作系统</w:t>
            </w:r>
            <w:r>
              <w:rPr>
                <w:rFonts w:ascii="宋体" w:eastAsia="宋体" w:hAnsi="宋体" w:cs="宋体" w:hint="eastAsia"/>
                <w:bCs/>
                <w:szCs w:val="21"/>
              </w:rPr>
              <w:t>；一线品牌台式电脑，提供原厂五年质保；</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t>17</w:t>
            </w:r>
          </w:p>
        </w:tc>
        <w:tc>
          <w:tcPr>
            <w:tcW w:w="709" w:type="dxa"/>
            <w:vAlign w:val="center"/>
          </w:tcPr>
          <w:p w:rsidR="00DA6CEB" w:rsidRDefault="00DA6CEB" w:rsidP="001C1483">
            <w:pPr>
              <w:rPr>
                <w:rFonts w:ascii="宋体" w:eastAsia="宋体" w:hAnsi="宋体"/>
                <w:szCs w:val="21"/>
              </w:rPr>
            </w:pPr>
            <w:r>
              <w:rPr>
                <w:rFonts w:ascii="宋体" w:eastAsia="宋体" w:hAnsi="宋体" w:hint="eastAsia"/>
                <w:szCs w:val="21"/>
              </w:rPr>
              <w:t>套</w:t>
            </w:r>
          </w:p>
        </w:tc>
      </w:tr>
    </w:tbl>
    <w:p w:rsidR="00DA6CEB" w:rsidRDefault="00DA6CEB" w:rsidP="00DA6CEB"/>
    <w:p w:rsidR="00DC2331" w:rsidRDefault="00DC2331"/>
    <w:sectPr w:rsidR="00DC2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31" w:rsidRDefault="00DC2331" w:rsidP="00DA6CEB">
      <w:r>
        <w:separator/>
      </w:r>
    </w:p>
  </w:endnote>
  <w:endnote w:type="continuationSeparator" w:id="1">
    <w:p w:rsidR="00DC2331" w:rsidRDefault="00DC2331" w:rsidP="00DA6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31" w:rsidRDefault="00DC2331" w:rsidP="00DA6CEB">
      <w:r>
        <w:separator/>
      </w:r>
    </w:p>
  </w:footnote>
  <w:footnote w:type="continuationSeparator" w:id="1">
    <w:p w:rsidR="00DC2331" w:rsidRDefault="00DC2331" w:rsidP="00DA6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691A"/>
    <w:multiLevelType w:val="hybridMultilevel"/>
    <w:tmpl w:val="4D9A7146"/>
    <w:lvl w:ilvl="0" w:tplc="97E8147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CEB"/>
    <w:rsid w:val="00DA6CEB"/>
    <w:rsid w:val="00DC2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6C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6CEB"/>
    <w:rPr>
      <w:sz w:val="18"/>
      <w:szCs w:val="18"/>
    </w:rPr>
  </w:style>
  <w:style w:type="paragraph" w:styleId="a4">
    <w:name w:val="footer"/>
    <w:basedOn w:val="a"/>
    <w:link w:val="Char0"/>
    <w:uiPriority w:val="99"/>
    <w:semiHidden/>
    <w:unhideWhenUsed/>
    <w:rsid w:val="00DA6C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6CEB"/>
    <w:rPr>
      <w:sz w:val="18"/>
      <w:szCs w:val="18"/>
    </w:rPr>
  </w:style>
  <w:style w:type="table" w:styleId="a5">
    <w:name w:val="Table Grid"/>
    <w:basedOn w:val="a1"/>
    <w:uiPriority w:val="59"/>
    <w:rsid w:val="00DA6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6C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2018-12-04T01:00:00Z</dcterms:created>
  <dcterms:modified xsi:type="dcterms:W3CDTF">2018-12-04T01:00:00Z</dcterms:modified>
</cp:coreProperties>
</file>