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9A6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附件1：</w:t>
      </w:r>
      <w:r>
        <w:rPr>
          <w:rFonts w:hint="eastAsia" w:asciiTheme="minorEastAsia" w:hAnsiTheme="minorEastAsia" w:eastAsiaTheme="minorEastAsia" w:cstheme="minorEastAsia"/>
          <w:b/>
          <w:bCs w:val="0"/>
          <w:szCs w:val="21"/>
          <w:lang w:val="en-US" w:eastAsia="zh-CN"/>
        </w:rPr>
        <w:t>技术要求</w:t>
      </w:r>
    </w:p>
    <w:p w14:paraId="56D6709D">
      <w:pPr>
        <w:tabs>
          <w:tab w:val="left" w:pos="2355"/>
          <w:tab w:val="center" w:pos="4513"/>
        </w:tabs>
        <w:spacing w:line="44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主要用途</w:t>
      </w:r>
    </w:p>
    <w:p w14:paraId="31044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自动完成Western Blot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(蛋白质印迹实验)中膜的</w:t>
      </w:r>
      <w:r>
        <w:rPr>
          <w:rFonts w:hint="eastAsia" w:asciiTheme="minorEastAsia" w:hAnsiTheme="minorEastAsia" w:eastAsiaTheme="minorEastAsia" w:cstheme="minorEastAsia"/>
          <w:szCs w:val="21"/>
        </w:rPr>
        <w:t>封闭、孵育、清洗和一抗二抗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孵育和</w:t>
      </w:r>
      <w:r>
        <w:rPr>
          <w:rFonts w:hint="eastAsia" w:asciiTheme="minorEastAsia" w:hAnsiTheme="minorEastAsia" w:eastAsiaTheme="minorEastAsia" w:cstheme="minorEastAsia"/>
          <w:szCs w:val="21"/>
        </w:rPr>
        <w:t>回收的一系列工作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</w:p>
    <w:p w14:paraId="181FE8B4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技术参数</w:t>
      </w:r>
    </w:p>
    <w:p w14:paraId="593656F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▲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添加试剂后无需人工操作，自动完成膜的封闭、清洗、一抗、二抗孵育和和一抗、二抗回收。</w:t>
      </w:r>
    </w:p>
    <w:p w14:paraId="2CAC275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高通量，最多可支持 12 个通道同时工作，最多可一次孵育 24 张膜。</w:t>
      </w:r>
    </w:p>
    <w:p w14:paraId="0D2A6B2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▲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各通道程序独立控制，不同通道可同时使用不同的一抗、二抗、封闭液。</w:t>
      </w:r>
    </w:p>
    <w:p w14:paraId="4D5DFD44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孵育盒为抽屉式出入仓方式，所有试剂均可低温（2-8℃）保存与设备内部。</w:t>
      </w:r>
    </w:p>
    <w:p w14:paraId="2E287BC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5、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每个孵育盒与对应一抗、二抗储存盒组成一个可分割组合，方便抗体添加、回收。</w:t>
      </w:r>
    </w:p>
    <w:p w14:paraId="1A4FA27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6、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支持恒温模式、阶梯控温模式、室温模式、清洗模式等 4 种不同模式。恒温模式、室温模式不同通道可以错时孵育。</w:t>
      </w:r>
    </w:p>
    <w:p w14:paraId="49600CD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▲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7、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支持 2-40℃温度调节，可以进行 4℃过夜孵育，也可进行 37℃快速孵育。</w:t>
      </w:r>
    </w:p>
    <w:p w14:paraId="533B6D1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8、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抗体添加量：2-20ml，抗体回收率≥95%。</w:t>
      </w:r>
    </w:p>
    <w:p w14:paraId="0420EE5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9、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程序结束后可自动完成管路清洗，去除残余试剂。</w:t>
      </w:r>
    </w:p>
    <w:p w14:paraId="16E0944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10、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电容式触摸屏操作，支持存储多组程序，工作界面可实时观察每个通道工作情况。</w:t>
      </w:r>
    </w:p>
    <w:p w14:paraId="4A59C69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11、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孵育完毕后，洗涤缓冲液可保留在样品盘内，保持低速振荡，保持膜的湿润。</w:t>
      </w:r>
    </w:p>
    <w:p w14:paraId="46DB3460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12、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振荡速度支持调节，调节范围 60-110 转 / 分。</w:t>
      </w:r>
    </w:p>
    <w:p w14:paraId="1A4CCE29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</w:rPr>
      </w:pPr>
    </w:p>
    <w:p w14:paraId="226DD1A0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51AD6BE9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74C5F92F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2B702FF8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05F93497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6867FE27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493598A1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433FB409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17F457CC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27456916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53A57F62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66D713E7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0FB1D986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38BED99A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6172E870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6A2762E2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 w14:paraId="5418E26E">
      <w:pPr>
        <w:tabs>
          <w:tab w:val="left" w:pos="2355"/>
          <w:tab w:val="center" w:pos="4513"/>
        </w:tabs>
        <w:spacing w:line="440" w:lineRule="exact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附件2：</w:t>
      </w:r>
    </w:p>
    <w:p w14:paraId="10EFEB1F">
      <w:pPr>
        <w:tabs>
          <w:tab w:val="left" w:pos="2355"/>
          <w:tab w:val="center" w:pos="4513"/>
        </w:tabs>
        <w:spacing w:line="440" w:lineRule="exact"/>
        <w:jc w:val="center"/>
        <w:rPr>
          <w:rFonts w:ascii="仿宋_GB2312" w:hAnsi="仿宋_GB2312" w:eastAsia="仿宋_GB2312" w:cs="仿宋_GB2312"/>
          <w:b/>
          <w:sz w:val="24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24"/>
        </w:rPr>
        <w:t>标项名称：</w:t>
      </w:r>
      <w:bookmarkStart w:id="0" w:name="_Toc16866428"/>
      <w:bookmarkStart w:id="1" w:name="_Toc493956068"/>
      <w:r>
        <w:rPr>
          <w:rFonts w:hint="eastAsia" w:ascii="仿宋_GB2312" w:hAnsi="仿宋_GB2312" w:eastAsia="仿宋_GB2312" w:cs="仿宋_GB2312"/>
          <w:b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z w:val="24"/>
        </w:rPr>
        <w:t>技术参数偏离表</w:t>
      </w:r>
      <w:bookmarkEnd w:id="0"/>
      <w:bookmarkEnd w:id="1"/>
    </w:p>
    <w:p w14:paraId="79973DD3">
      <w:pPr>
        <w:adjustRightInd w:val="0"/>
        <w:snapToGrid w:val="0"/>
        <w:spacing w:line="480" w:lineRule="exact"/>
        <w:rPr>
          <w:rFonts w:ascii="宋体" w:hAnsi="宋体" w:eastAsia="宋体" w:cs="宋体"/>
          <w:szCs w:val="21"/>
        </w:rPr>
      </w:pPr>
    </w:p>
    <w:tbl>
      <w:tblPr>
        <w:tblStyle w:val="3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64"/>
        <w:gridCol w:w="2225"/>
        <w:gridCol w:w="2214"/>
        <w:gridCol w:w="1782"/>
      </w:tblGrid>
      <w:tr w14:paraId="1435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25DD70B0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67" w:type="dxa"/>
            <w:vAlign w:val="center"/>
          </w:tcPr>
          <w:p w14:paraId="6CB867CA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标的名称</w:t>
            </w:r>
          </w:p>
        </w:tc>
        <w:tc>
          <w:tcPr>
            <w:tcW w:w="2618" w:type="dxa"/>
            <w:vAlign w:val="center"/>
          </w:tcPr>
          <w:p w14:paraId="5214D359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技术参数需求</w:t>
            </w:r>
          </w:p>
        </w:tc>
        <w:tc>
          <w:tcPr>
            <w:tcW w:w="2604" w:type="dxa"/>
            <w:vAlign w:val="center"/>
          </w:tcPr>
          <w:p w14:paraId="254C08A1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投标产品技术参数</w:t>
            </w:r>
          </w:p>
        </w:tc>
        <w:tc>
          <w:tcPr>
            <w:tcW w:w="2087" w:type="dxa"/>
            <w:vAlign w:val="center"/>
          </w:tcPr>
          <w:p w14:paraId="2C3C4A0E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偏离情况</w:t>
            </w:r>
          </w:p>
          <w:p w14:paraId="281A7741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（响应/负偏离）</w:t>
            </w:r>
          </w:p>
        </w:tc>
      </w:tr>
      <w:tr w14:paraId="064F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082718B7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2FF7D81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3C9C5078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604" w:type="dxa"/>
            <w:vAlign w:val="center"/>
          </w:tcPr>
          <w:p w14:paraId="62E87281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87" w:type="dxa"/>
            <w:vAlign w:val="center"/>
          </w:tcPr>
          <w:p w14:paraId="5A09E049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58C1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043743F9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3B148B8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7892C0C6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4A18F8F4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22B05521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 w14:paraId="7FDB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66C661A6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7E3FDE3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5FC4ED06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44F7001A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4EB08E21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 w14:paraId="4982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0ED2F1D0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2473681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0BC3F6DA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604" w:type="dxa"/>
            <w:vAlign w:val="center"/>
          </w:tcPr>
          <w:p w14:paraId="5AC78C79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87" w:type="dxa"/>
            <w:vAlign w:val="center"/>
          </w:tcPr>
          <w:p w14:paraId="5D398F1A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6DF6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68A4E164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0D69591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2F423609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3FAA0298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407B9C90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 w14:paraId="0851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1" w:type="dxa"/>
            <w:vAlign w:val="center"/>
          </w:tcPr>
          <w:p w14:paraId="5968C964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206E0FC3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54CECCC2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4A542F63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68FAFC96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</w:tbl>
    <w:p w14:paraId="40AD999F">
      <w:pPr>
        <w:tabs>
          <w:tab w:val="left" w:pos="1267"/>
        </w:tabs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>注：</w:t>
      </w:r>
    </w:p>
    <w:p w14:paraId="46F11EC7">
      <w:pPr>
        <w:tabs>
          <w:tab w:val="left" w:pos="1267"/>
        </w:tabs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</w:rPr>
        <w:t>1.投标人</w:t>
      </w:r>
      <w:r>
        <w:rPr>
          <w:rFonts w:hint="eastAsia" w:ascii="宋体" w:hAnsi="宋体" w:eastAsia="宋体" w:cs="宋体"/>
          <w:szCs w:val="21"/>
          <w:lang w:val="en-GB"/>
        </w:rPr>
        <w:t>必须把</w:t>
      </w:r>
      <w:r>
        <w:rPr>
          <w:rFonts w:hint="eastAsia" w:ascii="宋体" w:hAnsi="宋体" w:eastAsia="宋体" w:cs="宋体"/>
          <w:szCs w:val="21"/>
        </w:rPr>
        <w:t>招标</w:t>
      </w:r>
      <w:r>
        <w:rPr>
          <w:rFonts w:hint="eastAsia" w:ascii="宋体" w:hAnsi="宋体" w:eastAsia="宋体" w:cs="宋体"/>
          <w:szCs w:val="21"/>
          <w:lang w:val="en-GB"/>
        </w:rPr>
        <w:t>文件</w:t>
      </w:r>
      <w:r>
        <w:rPr>
          <w:rFonts w:hint="eastAsia" w:ascii="宋体" w:hAnsi="宋体" w:eastAsia="宋体" w:cs="宋体"/>
          <w:szCs w:val="21"/>
        </w:rPr>
        <w:t>技术参数需求</w:t>
      </w:r>
      <w:r>
        <w:rPr>
          <w:rFonts w:hint="eastAsia" w:ascii="宋体" w:hAnsi="宋体" w:eastAsia="宋体" w:cs="宋体"/>
          <w:szCs w:val="21"/>
          <w:lang w:val="en-GB"/>
        </w:rPr>
        <w:t>的全部技术参数列入此表。</w:t>
      </w:r>
    </w:p>
    <w:p w14:paraId="0F207F80">
      <w:pPr>
        <w:tabs>
          <w:tab w:val="left" w:pos="1267"/>
        </w:tabs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val="en-GB"/>
        </w:rPr>
        <w:t>按照</w:t>
      </w:r>
      <w:r>
        <w:rPr>
          <w:rFonts w:hint="eastAsia" w:ascii="宋体" w:hAnsi="宋体" w:eastAsia="宋体" w:cs="宋体"/>
          <w:szCs w:val="21"/>
        </w:rPr>
        <w:t>招标</w:t>
      </w:r>
      <w:r>
        <w:rPr>
          <w:rFonts w:hint="eastAsia" w:ascii="宋体" w:hAnsi="宋体" w:eastAsia="宋体" w:cs="宋体"/>
          <w:szCs w:val="21"/>
          <w:lang w:val="en-GB"/>
        </w:rPr>
        <w:t>文件中技术参数</w:t>
      </w:r>
      <w:r>
        <w:rPr>
          <w:rFonts w:hint="eastAsia" w:ascii="宋体" w:hAnsi="宋体" w:eastAsia="宋体" w:cs="宋体"/>
          <w:szCs w:val="21"/>
        </w:rPr>
        <w:t>需求</w:t>
      </w:r>
      <w:r>
        <w:rPr>
          <w:rFonts w:hint="eastAsia" w:ascii="宋体" w:hAnsi="宋体" w:eastAsia="宋体" w:cs="宋体"/>
          <w:szCs w:val="21"/>
          <w:lang w:val="en-GB"/>
        </w:rPr>
        <w:t>的顺序对应填写。</w:t>
      </w:r>
    </w:p>
    <w:p w14:paraId="48A05044">
      <w:pPr>
        <w:tabs>
          <w:tab w:val="left" w:pos="1267"/>
        </w:tabs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</w:rPr>
        <w:t>3.供应商</w:t>
      </w:r>
      <w:r>
        <w:rPr>
          <w:rFonts w:hint="eastAsia" w:ascii="宋体" w:hAnsi="宋体" w:eastAsia="宋体" w:cs="宋体"/>
          <w:szCs w:val="21"/>
          <w:lang w:val="en-GB"/>
        </w:rPr>
        <w:t>必须据实填写，不得虚假填写，否则将取消其投标或中标资格</w:t>
      </w:r>
    </w:p>
    <w:p w14:paraId="16A56126">
      <w:pPr>
        <w:tabs>
          <w:tab w:val="left" w:pos="1267"/>
        </w:tabs>
        <w:spacing w:line="440" w:lineRule="exact"/>
        <w:ind w:firstLine="420" w:firstLineChars="200"/>
        <w:rPr>
          <w:rFonts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  <w:szCs w:val="21"/>
          <w:lang w:val="en-GB"/>
        </w:rPr>
        <w:t xml:space="preserve">                       </w:t>
      </w:r>
    </w:p>
    <w:p w14:paraId="2351DC0F">
      <w:pPr>
        <w:rPr>
          <w:sz w:val="24"/>
        </w:rPr>
      </w:pPr>
    </w:p>
    <w:p w14:paraId="5F2477C9">
      <w:pPr>
        <w:rPr>
          <w:sz w:val="24"/>
        </w:rPr>
      </w:pPr>
    </w:p>
    <w:p w14:paraId="2FB55BA3">
      <w:pPr>
        <w:rPr>
          <w:sz w:val="24"/>
        </w:rPr>
      </w:pPr>
    </w:p>
    <w:p w14:paraId="1673C02A">
      <w:pPr>
        <w:rPr>
          <w:sz w:val="24"/>
        </w:rPr>
      </w:pPr>
    </w:p>
    <w:p w14:paraId="5F91D486">
      <w:pPr>
        <w:rPr>
          <w:sz w:val="24"/>
        </w:rPr>
      </w:pPr>
    </w:p>
    <w:p w14:paraId="1A97BCAC">
      <w:pPr>
        <w:rPr>
          <w:sz w:val="24"/>
        </w:rPr>
      </w:pPr>
    </w:p>
    <w:p w14:paraId="1616C205">
      <w:pPr>
        <w:rPr>
          <w:sz w:val="24"/>
        </w:rPr>
      </w:pPr>
    </w:p>
    <w:p w14:paraId="6D6F7A09">
      <w:pPr>
        <w:rPr>
          <w:sz w:val="24"/>
        </w:rPr>
      </w:pPr>
    </w:p>
    <w:p w14:paraId="31427530">
      <w:pPr>
        <w:rPr>
          <w:sz w:val="24"/>
        </w:rPr>
      </w:pPr>
    </w:p>
    <w:p w14:paraId="047F4E94">
      <w:pPr>
        <w:rPr>
          <w:sz w:val="24"/>
        </w:rPr>
      </w:pPr>
    </w:p>
    <w:p w14:paraId="3902A099">
      <w:pPr>
        <w:rPr>
          <w:sz w:val="24"/>
        </w:rPr>
      </w:pPr>
    </w:p>
    <w:p w14:paraId="130D8FB2">
      <w:pPr>
        <w:rPr>
          <w:sz w:val="24"/>
        </w:rPr>
      </w:pPr>
    </w:p>
    <w:p w14:paraId="73AEC183">
      <w:pPr>
        <w:rPr>
          <w:sz w:val="24"/>
        </w:rPr>
      </w:pPr>
    </w:p>
    <w:p w14:paraId="79BE0107">
      <w:pPr>
        <w:rPr>
          <w:sz w:val="24"/>
        </w:rPr>
      </w:pPr>
    </w:p>
    <w:p w14:paraId="35A333FA">
      <w:pPr>
        <w:rPr>
          <w:sz w:val="24"/>
        </w:rPr>
      </w:pPr>
    </w:p>
    <w:p w14:paraId="6BBA7F40">
      <w:pPr>
        <w:rPr>
          <w:sz w:val="24"/>
        </w:rPr>
      </w:pPr>
    </w:p>
    <w:p w14:paraId="58859949">
      <w:pPr>
        <w:rPr>
          <w:sz w:val="24"/>
        </w:rPr>
      </w:pPr>
    </w:p>
    <w:p w14:paraId="74D7CDDC">
      <w:pPr>
        <w:rPr>
          <w:sz w:val="24"/>
        </w:rPr>
      </w:pPr>
    </w:p>
    <w:p w14:paraId="557655F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5A6140B">
      <w:pPr>
        <w:rPr>
          <w:rFonts w:ascii="楷体" w:hAnsi="楷体" w:eastAsia="楷体" w:cs="Arial"/>
          <w:b/>
          <w:color w:val="333333"/>
          <w:kern w:val="0"/>
          <w:sz w:val="30"/>
          <w:szCs w:val="30"/>
        </w:rPr>
      </w:pPr>
      <w:r>
        <w:rPr>
          <w:rFonts w:hint="eastAsia"/>
          <w:sz w:val="24"/>
        </w:rPr>
        <w:t>附件2：丽水市中医院医疗设备报价</w:t>
      </w:r>
      <w:r>
        <w:rPr>
          <w:rFonts w:hint="eastAsia"/>
        </w:rPr>
        <w:t xml:space="preserve"> </w:t>
      </w:r>
    </w:p>
    <w:tbl>
      <w:tblPr>
        <w:tblStyle w:val="4"/>
        <w:tblpPr w:leftFromText="180" w:rightFromText="180" w:vertAnchor="page" w:horzAnchor="page" w:tblpX="1872" w:tblpY="2373"/>
        <w:tblOverlap w:val="never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1828"/>
        <w:gridCol w:w="1828"/>
      </w:tblGrid>
      <w:tr w14:paraId="03E4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18" w:type="dxa"/>
            <w:vAlign w:val="center"/>
          </w:tcPr>
          <w:p w14:paraId="5AE0530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采购单位</w:t>
            </w:r>
          </w:p>
        </w:tc>
        <w:tc>
          <w:tcPr>
            <w:tcW w:w="6208" w:type="dxa"/>
            <w:gridSpan w:val="3"/>
            <w:vAlign w:val="center"/>
          </w:tcPr>
          <w:p w14:paraId="1D418A4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丽水市中医院</w:t>
            </w:r>
          </w:p>
        </w:tc>
      </w:tr>
      <w:tr w14:paraId="4391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18" w:type="dxa"/>
            <w:vAlign w:val="center"/>
          </w:tcPr>
          <w:p w14:paraId="005C14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设备名称</w:t>
            </w:r>
          </w:p>
        </w:tc>
        <w:tc>
          <w:tcPr>
            <w:tcW w:w="2552" w:type="dxa"/>
            <w:vAlign w:val="center"/>
          </w:tcPr>
          <w:p w14:paraId="3B2780A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099CC6A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数量</w:t>
            </w:r>
          </w:p>
        </w:tc>
        <w:tc>
          <w:tcPr>
            <w:tcW w:w="1828" w:type="dxa"/>
            <w:vAlign w:val="center"/>
          </w:tcPr>
          <w:p w14:paraId="7FEE0F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>套</w:t>
            </w:r>
          </w:p>
        </w:tc>
      </w:tr>
      <w:tr w14:paraId="0998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18" w:type="dxa"/>
            <w:vAlign w:val="center"/>
          </w:tcPr>
          <w:p w14:paraId="6B1BEF8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制造商</w:t>
            </w:r>
          </w:p>
        </w:tc>
        <w:tc>
          <w:tcPr>
            <w:tcW w:w="6208" w:type="dxa"/>
            <w:gridSpan w:val="3"/>
            <w:vAlign w:val="center"/>
          </w:tcPr>
          <w:p w14:paraId="06E735B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421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18" w:type="dxa"/>
            <w:vAlign w:val="center"/>
          </w:tcPr>
          <w:p w14:paraId="3B53BEE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型号规格</w:t>
            </w:r>
          </w:p>
        </w:tc>
        <w:tc>
          <w:tcPr>
            <w:tcW w:w="6208" w:type="dxa"/>
            <w:gridSpan w:val="3"/>
            <w:vAlign w:val="center"/>
          </w:tcPr>
          <w:p w14:paraId="696E1E5F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976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8" w:type="dxa"/>
            <w:vAlign w:val="center"/>
          </w:tcPr>
          <w:p w14:paraId="46F9385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设备保修</w:t>
            </w:r>
          </w:p>
        </w:tc>
        <w:tc>
          <w:tcPr>
            <w:tcW w:w="2552" w:type="dxa"/>
            <w:vAlign w:val="center"/>
          </w:tcPr>
          <w:p w14:paraId="1FF8A1D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整机保修   年</w:t>
            </w:r>
          </w:p>
        </w:tc>
        <w:tc>
          <w:tcPr>
            <w:tcW w:w="3656" w:type="dxa"/>
            <w:gridSpan w:val="2"/>
            <w:vAlign w:val="center"/>
          </w:tcPr>
          <w:p w14:paraId="77861C2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备注：不低于2年</w:t>
            </w:r>
          </w:p>
        </w:tc>
      </w:tr>
      <w:tr w14:paraId="4B79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18" w:type="dxa"/>
            <w:vAlign w:val="center"/>
          </w:tcPr>
          <w:p w14:paraId="52C395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设备铭牌标注使用年限</w:t>
            </w:r>
          </w:p>
        </w:tc>
        <w:tc>
          <w:tcPr>
            <w:tcW w:w="2552" w:type="dxa"/>
            <w:vAlign w:val="center"/>
          </w:tcPr>
          <w:p w14:paraId="07F9E65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5C5CEA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备注：机器铭牌照片附后</w:t>
            </w:r>
          </w:p>
        </w:tc>
      </w:tr>
      <w:tr w14:paraId="636E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518" w:type="dxa"/>
            <w:vAlign w:val="center"/>
          </w:tcPr>
          <w:p w14:paraId="48146232">
            <w:pPr>
              <w:ind w:firstLine="525" w:firstLineChars="2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功能配置</w:t>
            </w:r>
          </w:p>
        </w:tc>
        <w:tc>
          <w:tcPr>
            <w:tcW w:w="6208" w:type="dxa"/>
            <w:gridSpan w:val="3"/>
            <w:vAlign w:val="center"/>
          </w:tcPr>
          <w:p w14:paraId="0CF4BB9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F6E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18" w:type="dxa"/>
            <w:vAlign w:val="center"/>
          </w:tcPr>
          <w:p w14:paraId="2617AEE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系统接口及软件情况</w:t>
            </w:r>
          </w:p>
        </w:tc>
        <w:tc>
          <w:tcPr>
            <w:tcW w:w="6208" w:type="dxa"/>
            <w:gridSpan w:val="3"/>
            <w:vAlign w:val="center"/>
          </w:tcPr>
          <w:p w14:paraId="45C0BFA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C6E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vAlign w:val="center"/>
          </w:tcPr>
          <w:p w14:paraId="069111D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其他优惠措施</w:t>
            </w:r>
          </w:p>
        </w:tc>
        <w:tc>
          <w:tcPr>
            <w:tcW w:w="6208" w:type="dxa"/>
            <w:gridSpan w:val="3"/>
            <w:vAlign w:val="center"/>
          </w:tcPr>
          <w:p w14:paraId="00CCD226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02E98C9D"/>
    <w:tbl>
      <w:tblPr>
        <w:tblStyle w:val="4"/>
        <w:tblpPr w:leftFromText="180" w:rightFromText="180" w:vertAnchor="page" w:horzAnchor="page" w:tblpX="1867" w:tblpY="8175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923"/>
        <w:gridCol w:w="1134"/>
        <w:gridCol w:w="3138"/>
      </w:tblGrid>
      <w:tr w14:paraId="693F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535" w:type="dxa"/>
            <w:vAlign w:val="center"/>
          </w:tcPr>
          <w:p w14:paraId="6AEE8B1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设备报价/配套耗材报价</w:t>
            </w:r>
          </w:p>
        </w:tc>
        <w:tc>
          <w:tcPr>
            <w:tcW w:w="6195" w:type="dxa"/>
            <w:gridSpan w:val="3"/>
            <w:vAlign w:val="center"/>
          </w:tcPr>
          <w:p w14:paraId="7C72277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9C0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35" w:type="dxa"/>
            <w:vAlign w:val="center"/>
          </w:tcPr>
          <w:p w14:paraId="2963E87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质保期后维保费/年</w:t>
            </w:r>
          </w:p>
        </w:tc>
        <w:tc>
          <w:tcPr>
            <w:tcW w:w="6195" w:type="dxa"/>
            <w:gridSpan w:val="3"/>
            <w:vAlign w:val="center"/>
          </w:tcPr>
          <w:p w14:paraId="3C0D2FDD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214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35" w:type="dxa"/>
            <w:vAlign w:val="center"/>
          </w:tcPr>
          <w:p w14:paraId="70924B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报价单位</w:t>
            </w:r>
          </w:p>
        </w:tc>
        <w:tc>
          <w:tcPr>
            <w:tcW w:w="6195" w:type="dxa"/>
            <w:gridSpan w:val="3"/>
            <w:vAlign w:val="center"/>
          </w:tcPr>
          <w:p w14:paraId="4E687C1F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6EEF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535" w:type="dxa"/>
            <w:vAlign w:val="center"/>
          </w:tcPr>
          <w:p w14:paraId="074F748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代表签名 </w:t>
            </w:r>
          </w:p>
        </w:tc>
        <w:tc>
          <w:tcPr>
            <w:tcW w:w="1923" w:type="dxa"/>
            <w:vAlign w:val="center"/>
          </w:tcPr>
          <w:p w14:paraId="49F173A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62CE0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3138" w:type="dxa"/>
            <w:vAlign w:val="center"/>
          </w:tcPr>
          <w:p w14:paraId="3A073B15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126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35" w:type="dxa"/>
            <w:vAlign w:val="center"/>
          </w:tcPr>
          <w:p w14:paraId="0F9695A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</w:t>
            </w:r>
          </w:p>
        </w:tc>
        <w:tc>
          <w:tcPr>
            <w:tcW w:w="6195" w:type="dxa"/>
            <w:gridSpan w:val="3"/>
            <w:vAlign w:val="center"/>
          </w:tcPr>
          <w:p w14:paraId="2AB90DF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年  月  日</w:t>
            </w:r>
          </w:p>
        </w:tc>
      </w:tr>
    </w:tbl>
    <w:p w14:paraId="5F23A4C1">
      <w:pPr>
        <w:widowControl/>
        <w:shd w:val="clear" w:color="auto" w:fill="FFFFFF"/>
        <w:spacing w:before="240" w:after="240" w:line="396" w:lineRule="atLeast"/>
      </w:pPr>
    </w:p>
    <w:p w14:paraId="0DF05D31">
      <w:pPr>
        <w:widowControl/>
        <w:jc w:val="left"/>
      </w:pPr>
      <w:r>
        <w:br w:type="page"/>
      </w:r>
    </w:p>
    <w:p w14:paraId="4D0728AD">
      <w:pPr>
        <w:widowControl/>
        <w:shd w:val="clear" w:color="auto" w:fill="FFFFFF"/>
        <w:spacing w:before="240" w:after="240" w:line="396" w:lineRule="atLeast"/>
        <w:rPr>
          <w:rFonts w:ascii="楷体" w:hAnsi="楷体" w:eastAsia="楷体" w:cs="Arial"/>
          <w:b/>
          <w:color w:val="333333"/>
          <w:kern w:val="0"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</w:rPr>
        <w:t>附件3：</w:t>
      </w:r>
    </w:p>
    <w:p w14:paraId="57D0E0C5">
      <w:pPr>
        <w:widowControl/>
        <w:shd w:val="clear" w:color="auto" w:fill="FFFFFF"/>
        <w:spacing w:before="240" w:after="240" w:line="396" w:lineRule="atLeast"/>
        <w:jc w:val="center"/>
        <w:rPr>
          <w:rFonts w:ascii="楷体" w:hAnsi="楷体" w:eastAsia="楷体" w:cs="Arial"/>
          <w:b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</w:rPr>
        <w:t>售后服务承诺书</w:t>
      </w:r>
    </w:p>
    <w:p w14:paraId="53A8F376">
      <w:pPr>
        <w:widowControl/>
        <w:shd w:val="clear" w:color="auto" w:fill="FFFFFF"/>
        <w:spacing w:before="360" w:after="120" w:line="396" w:lineRule="atLeast"/>
        <w:rPr>
          <w:rFonts w:ascii="楷体" w:hAnsi="楷体" w:eastAsia="楷体" w:cs="Arial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丽水市中医院</w:t>
      </w:r>
    </w:p>
    <w:p w14:paraId="7B7D2E8A">
      <w:pPr>
        <w:widowControl/>
        <w:ind w:firstLine="562" w:firstLineChars="200"/>
        <w:rPr>
          <w:rFonts w:ascii="楷体" w:hAnsi="楷体" w:eastAsia="楷体" w:cs="Arial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我公司为丽水市中医院提供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ascii="楷体" w:hAnsi="楷体" w:eastAsia="楷体" w:cs="Arial"/>
          <w:b/>
          <w:color w:val="333333"/>
          <w:kern w:val="0"/>
          <w:sz w:val="28"/>
          <w:szCs w:val="28"/>
        </w:rPr>
        <w:t>承诺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维保服务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</w:rPr>
        <w:t xml:space="preserve">     ，一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年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次巡检。提供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小时响应。如故障不能排除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小时上门服务。</w:t>
      </w:r>
    </w:p>
    <w:p w14:paraId="7747EC6B">
      <w:pPr>
        <w:rPr>
          <w:rFonts w:ascii="楷体" w:hAnsi="楷体" w:eastAsia="楷体" w:cs="Arial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 xml:space="preserve">特此承诺。                       </w:t>
      </w:r>
    </w:p>
    <w:p w14:paraId="24964EFB">
      <w:pPr>
        <w:ind w:firstLine="3935" w:firstLineChars="1400"/>
        <w:rPr>
          <w:rFonts w:ascii="楷体" w:hAnsi="楷体" w:eastAsia="楷体" w:cs="Arial"/>
          <w:b/>
          <w:color w:val="333333"/>
          <w:kern w:val="0"/>
          <w:sz w:val="28"/>
          <w:szCs w:val="28"/>
        </w:rPr>
      </w:pPr>
    </w:p>
    <w:p w14:paraId="31721704">
      <w:pPr>
        <w:ind w:firstLine="4216" w:firstLineChars="1500"/>
        <w:rPr>
          <w:rFonts w:ascii="楷体" w:hAnsi="楷体" w:eastAsia="楷体" w:cs="Arial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公司盖章</w:t>
      </w:r>
    </w:p>
    <w:p w14:paraId="30F0CC7F">
      <w:pPr>
        <w:ind w:firstLine="3935" w:firstLineChars="1400"/>
        <w:rPr>
          <w:rFonts w:ascii="楷体" w:hAnsi="楷体" w:eastAsia="楷体" w:cs="Arial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工程师姓名及联系电话：</w:t>
      </w:r>
    </w:p>
    <w:p w14:paraId="112454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00BB"/>
    <w:multiLevelType w:val="singleLevel"/>
    <w:tmpl w:val="7F2300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F"/>
    <w:rsid w:val="0001636C"/>
    <w:rsid w:val="001D0137"/>
    <w:rsid w:val="00251484"/>
    <w:rsid w:val="0037292F"/>
    <w:rsid w:val="00406A0C"/>
    <w:rsid w:val="00682C9B"/>
    <w:rsid w:val="00720406"/>
    <w:rsid w:val="0076766A"/>
    <w:rsid w:val="007A18A9"/>
    <w:rsid w:val="007E549C"/>
    <w:rsid w:val="007F1503"/>
    <w:rsid w:val="009B155B"/>
    <w:rsid w:val="00AA5361"/>
    <w:rsid w:val="00E847EF"/>
    <w:rsid w:val="00EC44AA"/>
    <w:rsid w:val="00F4718D"/>
    <w:rsid w:val="00FC6D15"/>
    <w:rsid w:val="19745154"/>
    <w:rsid w:val="1FE80657"/>
    <w:rsid w:val="26220179"/>
    <w:rsid w:val="267B0308"/>
    <w:rsid w:val="2F0B4A18"/>
    <w:rsid w:val="32D475F4"/>
    <w:rsid w:val="38120846"/>
    <w:rsid w:val="47592810"/>
    <w:rsid w:val="4A415EB0"/>
    <w:rsid w:val="4E8D0612"/>
    <w:rsid w:val="4F931EF6"/>
    <w:rsid w:val="688871C6"/>
    <w:rsid w:val="6A7900A5"/>
    <w:rsid w:val="7FB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default" w:ascii="雅黑" w:hAnsi="雅黑" w:eastAsia="雅黑" w:cs="雅黑"/>
      <w:color w:val="FF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雅黑" w:hAnsi="雅黑" w:eastAsia="雅黑" w:cs="雅黑"/>
      <w:color w:val="FF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350</Characters>
  <Lines>4</Lines>
  <Paragraphs>1</Paragraphs>
  <TotalTime>1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2025-03-27T00:26:00Z</dcterms:created>
  <dc:creator>sebqzr2</dc:creator>
  <cp:lastModifiedBy>唯一</cp:lastModifiedBy>
  <dcterms:modified xsi:type="dcterms:W3CDTF">2025-08-01T07:59:11Z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eyJoZGlkIjoiNWFhYjZiMjUzZDViOWUzOTk1OTA1ODg1YTg5ZmI1ZWUiLCJ1c2VySWQiOiIyNjI3MDEyMzcifQ==</vt:lpwstr>
  </property>
  <property fmtid="{D5CDD505-2E9C-101B-9397-08002B2CF9AE}" pid="4" name="ICV">
    <vt:lpwstr>26403BA7AE79489EABA35AEA62E24C7A_13</vt:lpwstr>
  </property>
</Properties>
</file>